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9F3" w:rsidRDefault="005E71A4">
      <w:pPr>
        <w:jc w:val="center"/>
        <w:rPr>
          <w:b/>
          <w:sz w:val="28"/>
          <w:szCs w:val="28"/>
        </w:rPr>
      </w:pPr>
      <w:r>
        <w:rPr>
          <w:b/>
          <w:sz w:val="28"/>
          <w:szCs w:val="28"/>
        </w:rPr>
        <w:t xml:space="preserve">Beach litter 2018 </w:t>
      </w:r>
      <w:r w:rsidR="00613B3D" w:rsidRPr="00613B3D">
        <w:rPr>
          <w:b/>
          <w:sz w:val="28"/>
          <w:szCs w:val="28"/>
          <w:highlight w:val="yellow"/>
        </w:rPr>
        <w:t>Sicilia</w:t>
      </w:r>
    </w:p>
    <w:p w:rsidR="006629F3" w:rsidRDefault="005E71A4">
      <w:pPr>
        <w:rPr>
          <w:b/>
          <w:shd w:val="clear" w:color="auto" w:fill="FF9900"/>
        </w:rPr>
      </w:pPr>
      <w:r>
        <w:rPr>
          <w:b/>
          <w:shd w:val="clear" w:color="auto" w:fill="FF9900"/>
        </w:rPr>
        <w:t>I numeri 2018</w:t>
      </w:r>
    </w:p>
    <w:p w:rsidR="006629F3" w:rsidRDefault="00B3044C">
      <w:r>
        <w:rPr>
          <w:b/>
        </w:rPr>
        <w:t>15</w:t>
      </w:r>
      <w:r w:rsidR="005E71A4">
        <w:t xml:space="preserve"> spiagge monitorate</w:t>
      </w:r>
    </w:p>
    <w:p w:rsidR="006629F3" w:rsidRDefault="005E4E8F">
      <w:r>
        <w:rPr>
          <w:b/>
        </w:rPr>
        <w:t>1</w:t>
      </w:r>
      <w:r w:rsidR="00B3044C">
        <w:rPr>
          <w:b/>
        </w:rPr>
        <w:t>1059</w:t>
      </w:r>
      <w:r>
        <w:t xml:space="preserve"> rifiuti</w:t>
      </w:r>
    </w:p>
    <w:p w:rsidR="006629F3" w:rsidRDefault="005E71A4">
      <w:r>
        <w:t xml:space="preserve">Totale area campionata </w:t>
      </w:r>
      <w:r w:rsidR="00B3044C">
        <w:rPr>
          <w:b/>
        </w:rPr>
        <w:t>59.250</w:t>
      </w:r>
      <w:r>
        <w:t xml:space="preserve"> mq</w:t>
      </w:r>
    </w:p>
    <w:p w:rsidR="006629F3" w:rsidRDefault="005E71A4">
      <w:r>
        <w:t>Una media di</w:t>
      </w:r>
      <w:r>
        <w:rPr>
          <w:b/>
        </w:rPr>
        <w:t xml:space="preserve"> </w:t>
      </w:r>
      <w:r w:rsidR="00BC1E22">
        <w:rPr>
          <w:b/>
        </w:rPr>
        <w:t>737</w:t>
      </w:r>
      <w:r>
        <w:t xml:space="preserve"> rifiuti </w:t>
      </w:r>
      <w:r>
        <w:rPr>
          <w:b/>
        </w:rPr>
        <w:t>ogni 100 metri</w:t>
      </w:r>
      <w:r w:rsidR="005E4E8F">
        <w:t xml:space="preserve"> di spiaggia (lineari)</w:t>
      </w:r>
    </w:p>
    <w:p w:rsidR="006629F3" w:rsidRDefault="006629F3"/>
    <w:p w:rsidR="006629F3" w:rsidRDefault="005E71A4">
      <w:pPr>
        <w:rPr>
          <w:b/>
          <w:sz w:val="24"/>
          <w:szCs w:val="24"/>
          <w:shd w:val="clear" w:color="auto" w:fill="FF9900"/>
        </w:rPr>
      </w:pPr>
      <w:r>
        <w:rPr>
          <w:b/>
          <w:sz w:val="24"/>
          <w:szCs w:val="24"/>
          <w:shd w:val="clear" w:color="auto" w:fill="FF9900"/>
        </w:rPr>
        <w:t>SPIAGGE 2018</w:t>
      </w:r>
    </w:p>
    <w:p w:rsidR="006629F3" w:rsidRDefault="005E71A4">
      <w:pPr>
        <w:rPr>
          <w:highlight w:val="white"/>
        </w:rPr>
      </w:pPr>
      <w:r>
        <w:t xml:space="preserve">In </w:t>
      </w:r>
      <w:r w:rsidR="00B3044C">
        <w:rPr>
          <w:b/>
          <w:sz w:val="24"/>
          <w:szCs w:val="24"/>
        </w:rPr>
        <w:t>Sicilia</w:t>
      </w:r>
      <w:r>
        <w:t xml:space="preserve"> l’indagine Beach Litter è</w:t>
      </w:r>
      <w:r w:rsidR="00B3044C">
        <w:t xml:space="preserve"> </w:t>
      </w:r>
      <w:r w:rsidR="00B3044C">
        <w:rPr>
          <w:color w:val="000000"/>
        </w:rPr>
        <w:t>stata effettuata su 15 spiagge: Babbaluciara di Agrigento, Maganuco di Modica (RG), Spinesante di Barcellona Pozzo di Gotto (ME),  Arenella di Siracusa, Cava D’Aliga di Scicli (RG), Romagnolo di Palermo, Punta delle formiche di Pachino (SR), due spiagge in località San Cataldo a Trappeto (PA), Sampieri (RG), Barcarello di Palermo, Mazzeo di Taormina (ME), San Marco di Calatabiano (ME), Aspra di Bagheria (PA) e la spiaggia di Ponente di Scicli (RG).</w:t>
      </w:r>
      <w:r>
        <w:rPr>
          <w:highlight w:val="whit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2"/>
        <w:gridCol w:w="1066"/>
        <w:gridCol w:w="1259"/>
        <w:gridCol w:w="4415"/>
        <w:gridCol w:w="732"/>
        <w:gridCol w:w="700"/>
        <w:gridCol w:w="859"/>
        <w:gridCol w:w="861"/>
      </w:tblGrid>
      <w:tr w:rsidR="00B3044C" w:rsidRPr="00B3044C" w:rsidTr="00B3044C">
        <w:trPr>
          <w:trHeight w:val="20"/>
        </w:trPr>
        <w:tc>
          <w:tcPr>
            <w:tcW w:w="405" w:type="pct"/>
            <w:shd w:val="clear" w:color="66FF66" w:fill="66FF99"/>
            <w:noWrap/>
            <w:vAlign w:val="center"/>
            <w:hideMark/>
          </w:tcPr>
          <w:p w:rsidR="00B3044C" w:rsidRPr="00B3044C" w:rsidRDefault="00B3044C" w:rsidP="00B3044C">
            <w:pPr>
              <w:pStyle w:val="Nessunaspaziatura"/>
            </w:pPr>
            <w:r w:rsidRPr="00B3044C">
              <w:t>Id</w:t>
            </w:r>
          </w:p>
        </w:tc>
        <w:tc>
          <w:tcPr>
            <w:tcW w:w="495" w:type="pct"/>
            <w:shd w:val="clear" w:color="66FF66" w:fill="66FF99"/>
            <w:noWrap/>
            <w:vAlign w:val="center"/>
            <w:hideMark/>
          </w:tcPr>
          <w:p w:rsidR="00B3044C" w:rsidRPr="00B3044C" w:rsidRDefault="00B3044C" w:rsidP="00B3044C">
            <w:pPr>
              <w:pStyle w:val="Nessunaspaziatura"/>
            </w:pPr>
            <w:r w:rsidRPr="00B3044C">
              <w:t>Provincia</w:t>
            </w:r>
          </w:p>
        </w:tc>
        <w:tc>
          <w:tcPr>
            <w:tcW w:w="585" w:type="pct"/>
            <w:shd w:val="clear" w:color="66FF66" w:fill="66FF99"/>
            <w:noWrap/>
            <w:vAlign w:val="center"/>
            <w:hideMark/>
          </w:tcPr>
          <w:p w:rsidR="00B3044C" w:rsidRPr="00B3044C" w:rsidRDefault="00B3044C" w:rsidP="00B3044C">
            <w:pPr>
              <w:pStyle w:val="Nessunaspaziatura"/>
            </w:pPr>
            <w:r w:rsidRPr="00B3044C">
              <w:t>Comune</w:t>
            </w:r>
          </w:p>
        </w:tc>
        <w:tc>
          <w:tcPr>
            <w:tcW w:w="2051" w:type="pct"/>
            <w:shd w:val="clear" w:color="66FF66" w:fill="66FF99"/>
            <w:vAlign w:val="center"/>
            <w:hideMark/>
          </w:tcPr>
          <w:p w:rsidR="00B3044C" w:rsidRPr="00B3044C" w:rsidRDefault="00B3044C" w:rsidP="00B3044C">
            <w:pPr>
              <w:pStyle w:val="Nessunaspaziatura"/>
            </w:pPr>
            <w:r w:rsidRPr="00B3044C">
              <w:t>Nome della spiaggia</w:t>
            </w:r>
          </w:p>
        </w:tc>
        <w:tc>
          <w:tcPr>
            <w:tcW w:w="340" w:type="pct"/>
            <w:shd w:val="clear" w:color="66FF66" w:fill="66FF99"/>
            <w:vAlign w:val="center"/>
            <w:hideMark/>
          </w:tcPr>
          <w:p w:rsidR="00B3044C" w:rsidRPr="00B3044C" w:rsidRDefault="00B3044C" w:rsidP="00B3044C">
            <w:pPr>
              <w:pStyle w:val="Nessunaspaziatura"/>
            </w:pPr>
            <w:r w:rsidRPr="00B3044C">
              <w:t>Area (mq)</w:t>
            </w:r>
          </w:p>
        </w:tc>
        <w:tc>
          <w:tcPr>
            <w:tcW w:w="325" w:type="pct"/>
            <w:shd w:val="clear" w:color="66FF66" w:fill="66FF99"/>
            <w:vAlign w:val="center"/>
            <w:hideMark/>
          </w:tcPr>
          <w:p w:rsidR="00B3044C" w:rsidRPr="00B3044C" w:rsidRDefault="00B3044C" w:rsidP="00B3044C">
            <w:pPr>
              <w:pStyle w:val="Nessunaspaziatura"/>
            </w:pPr>
            <w:r w:rsidRPr="00B3044C">
              <w:t>tot Rifiuti</w:t>
            </w:r>
          </w:p>
        </w:tc>
        <w:tc>
          <w:tcPr>
            <w:tcW w:w="399" w:type="pct"/>
            <w:shd w:val="clear" w:color="66FF99" w:fill="FF0000"/>
            <w:vAlign w:val="center"/>
            <w:hideMark/>
          </w:tcPr>
          <w:p w:rsidR="00B3044C" w:rsidRPr="00B3044C" w:rsidRDefault="00B3044C" w:rsidP="00B3044C">
            <w:pPr>
              <w:pStyle w:val="Nessunaspaziatura"/>
            </w:pPr>
            <w:r w:rsidRPr="00B3044C">
              <w:t>Plastica</w:t>
            </w:r>
          </w:p>
        </w:tc>
        <w:tc>
          <w:tcPr>
            <w:tcW w:w="400" w:type="pct"/>
            <w:shd w:val="clear" w:color="66FF99" w:fill="FF0000"/>
            <w:vAlign w:val="center"/>
            <w:hideMark/>
          </w:tcPr>
          <w:p w:rsidR="00B3044C" w:rsidRPr="00B3044C" w:rsidRDefault="00B3044C" w:rsidP="00B3044C">
            <w:pPr>
              <w:pStyle w:val="Nessunaspaziatura"/>
            </w:pPr>
            <w:r w:rsidRPr="00B3044C">
              <w:t>%</w:t>
            </w:r>
            <w:r>
              <w:t xml:space="preserve"> di plastica</w:t>
            </w:r>
          </w:p>
        </w:tc>
      </w:tr>
      <w:tr w:rsidR="00B3044C" w:rsidRPr="00B3044C" w:rsidTr="00B3044C">
        <w:trPr>
          <w:trHeight w:val="20"/>
        </w:trPr>
        <w:tc>
          <w:tcPr>
            <w:tcW w:w="405" w:type="pct"/>
            <w:shd w:val="clear" w:color="000000" w:fill="538DD5"/>
            <w:noWrap/>
            <w:vAlign w:val="center"/>
            <w:hideMark/>
          </w:tcPr>
          <w:p w:rsidR="00B3044C" w:rsidRPr="00B3044C" w:rsidRDefault="00B3044C" w:rsidP="00B3044C">
            <w:pPr>
              <w:pStyle w:val="Nessunaspaziatura"/>
            </w:pPr>
            <w:r w:rsidRPr="00B3044C">
              <w:t>Sic1802</w:t>
            </w:r>
          </w:p>
        </w:tc>
        <w:tc>
          <w:tcPr>
            <w:tcW w:w="495" w:type="pct"/>
            <w:shd w:val="clear" w:color="auto" w:fill="auto"/>
            <w:noWrap/>
            <w:vAlign w:val="center"/>
            <w:hideMark/>
          </w:tcPr>
          <w:p w:rsidR="00B3044C" w:rsidRPr="00B3044C" w:rsidRDefault="00B3044C" w:rsidP="00B3044C">
            <w:pPr>
              <w:pStyle w:val="Nessunaspaziatura"/>
            </w:pPr>
            <w:r w:rsidRPr="00B3044C">
              <w:t>Palermo</w:t>
            </w:r>
          </w:p>
        </w:tc>
        <w:tc>
          <w:tcPr>
            <w:tcW w:w="585" w:type="pct"/>
            <w:shd w:val="clear" w:color="auto" w:fill="auto"/>
            <w:noWrap/>
            <w:vAlign w:val="center"/>
            <w:hideMark/>
          </w:tcPr>
          <w:p w:rsidR="00B3044C" w:rsidRPr="00B3044C" w:rsidRDefault="00B3044C" w:rsidP="00B3044C">
            <w:pPr>
              <w:pStyle w:val="Nessunaspaziatura"/>
            </w:pPr>
            <w:r w:rsidRPr="00B3044C">
              <w:t>Palermo</w:t>
            </w:r>
          </w:p>
        </w:tc>
        <w:tc>
          <w:tcPr>
            <w:tcW w:w="2051" w:type="pct"/>
            <w:shd w:val="clear" w:color="auto" w:fill="auto"/>
            <w:noWrap/>
            <w:vAlign w:val="center"/>
            <w:hideMark/>
          </w:tcPr>
          <w:p w:rsidR="00B3044C" w:rsidRPr="00B3044C" w:rsidRDefault="00B3044C" w:rsidP="00B3044C">
            <w:pPr>
              <w:pStyle w:val="Nessunaspaziatura"/>
            </w:pPr>
            <w:r w:rsidRPr="00B3044C">
              <w:t>Barcarello</w:t>
            </w:r>
          </w:p>
        </w:tc>
        <w:tc>
          <w:tcPr>
            <w:tcW w:w="340" w:type="pct"/>
            <w:shd w:val="clear" w:color="auto" w:fill="auto"/>
            <w:noWrap/>
            <w:vAlign w:val="center"/>
            <w:hideMark/>
          </w:tcPr>
          <w:p w:rsidR="00B3044C" w:rsidRPr="00B3044C" w:rsidRDefault="00B3044C" w:rsidP="00B3044C">
            <w:pPr>
              <w:pStyle w:val="Nessunaspaziatura"/>
            </w:pPr>
            <w:r w:rsidRPr="00B3044C">
              <w:t>200</w:t>
            </w:r>
          </w:p>
        </w:tc>
        <w:tc>
          <w:tcPr>
            <w:tcW w:w="325" w:type="pct"/>
            <w:shd w:val="clear" w:color="000000" w:fill="FFFFFF"/>
            <w:noWrap/>
            <w:vAlign w:val="center"/>
            <w:hideMark/>
          </w:tcPr>
          <w:p w:rsidR="00B3044C" w:rsidRPr="00B3044C" w:rsidRDefault="00B3044C" w:rsidP="00B3044C">
            <w:pPr>
              <w:pStyle w:val="Nessunaspaziatura"/>
            </w:pPr>
            <w:r w:rsidRPr="00B3044C">
              <w:t>294</w:t>
            </w:r>
          </w:p>
        </w:tc>
        <w:tc>
          <w:tcPr>
            <w:tcW w:w="399" w:type="pct"/>
            <w:shd w:val="clear" w:color="auto" w:fill="auto"/>
            <w:noWrap/>
            <w:vAlign w:val="center"/>
            <w:hideMark/>
          </w:tcPr>
          <w:p w:rsidR="00B3044C" w:rsidRPr="00B3044C" w:rsidRDefault="00B3044C" w:rsidP="00B3044C">
            <w:pPr>
              <w:pStyle w:val="Nessunaspaziatura"/>
            </w:pPr>
            <w:r w:rsidRPr="00B3044C">
              <w:t>170</w:t>
            </w:r>
          </w:p>
        </w:tc>
        <w:tc>
          <w:tcPr>
            <w:tcW w:w="400" w:type="pct"/>
            <w:shd w:val="clear" w:color="auto" w:fill="auto"/>
            <w:noWrap/>
            <w:vAlign w:val="center"/>
            <w:hideMark/>
          </w:tcPr>
          <w:p w:rsidR="00B3044C" w:rsidRPr="00B3044C" w:rsidRDefault="00B3044C" w:rsidP="00B3044C">
            <w:pPr>
              <w:pStyle w:val="Nessunaspaziatura"/>
            </w:pPr>
            <w:r w:rsidRPr="00B3044C">
              <w:t>58%</w:t>
            </w:r>
          </w:p>
        </w:tc>
      </w:tr>
      <w:tr w:rsidR="00B3044C" w:rsidRPr="00B3044C" w:rsidTr="00B3044C">
        <w:trPr>
          <w:trHeight w:val="20"/>
        </w:trPr>
        <w:tc>
          <w:tcPr>
            <w:tcW w:w="405" w:type="pct"/>
            <w:shd w:val="clear" w:color="000000" w:fill="538DD5"/>
            <w:noWrap/>
            <w:vAlign w:val="center"/>
            <w:hideMark/>
          </w:tcPr>
          <w:p w:rsidR="00B3044C" w:rsidRPr="00B3044C" w:rsidRDefault="00B3044C" w:rsidP="00B3044C">
            <w:pPr>
              <w:pStyle w:val="Nessunaspaziatura"/>
            </w:pPr>
            <w:r w:rsidRPr="00B3044C">
              <w:t>Sic1803</w:t>
            </w:r>
          </w:p>
        </w:tc>
        <w:tc>
          <w:tcPr>
            <w:tcW w:w="495" w:type="pct"/>
            <w:shd w:val="clear" w:color="auto" w:fill="auto"/>
            <w:noWrap/>
            <w:vAlign w:val="center"/>
            <w:hideMark/>
          </w:tcPr>
          <w:p w:rsidR="00B3044C" w:rsidRPr="00B3044C" w:rsidRDefault="00B3044C" w:rsidP="00B3044C">
            <w:pPr>
              <w:pStyle w:val="Nessunaspaziatura"/>
            </w:pPr>
            <w:r w:rsidRPr="00B3044C">
              <w:t>Agrigento</w:t>
            </w:r>
          </w:p>
        </w:tc>
        <w:tc>
          <w:tcPr>
            <w:tcW w:w="585" w:type="pct"/>
            <w:shd w:val="clear" w:color="auto" w:fill="auto"/>
            <w:noWrap/>
            <w:vAlign w:val="center"/>
            <w:hideMark/>
          </w:tcPr>
          <w:p w:rsidR="00B3044C" w:rsidRPr="00B3044C" w:rsidRDefault="00B3044C" w:rsidP="00B3044C">
            <w:pPr>
              <w:pStyle w:val="Nessunaspaziatura"/>
            </w:pPr>
            <w:r w:rsidRPr="00B3044C">
              <w:t>Agrigento</w:t>
            </w:r>
          </w:p>
        </w:tc>
        <w:tc>
          <w:tcPr>
            <w:tcW w:w="2051" w:type="pct"/>
            <w:shd w:val="clear" w:color="auto" w:fill="auto"/>
            <w:noWrap/>
            <w:vAlign w:val="center"/>
            <w:hideMark/>
          </w:tcPr>
          <w:p w:rsidR="00B3044C" w:rsidRPr="00B3044C" w:rsidRDefault="00B3044C" w:rsidP="00B3044C">
            <w:pPr>
              <w:pStyle w:val="Nessunaspaziatura"/>
            </w:pPr>
            <w:r w:rsidRPr="00B3044C">
              <w:t>Babbaluciara</w:t>
            </w:r>
          </w:p>
        </w:tc>
        <w:tc>
          <w:tcPr>
            <w:tcW w:w="340" w:type="pct"/>
            <w:shd w:val="clear" w:color="auto" w:fill="auto"/>
            <w:noWrap/>
            <w:vAlign w:val="center"/>
            <w:hideMark/>
          </w:tcPr>
          <w:p w:rsidR="00B3044C" w:rsidRPr="00B3044C" w:rsidRDefault="00B3044C" w:rsidP="00B3044C">
            <w:pPr>
              <w:pStyle w:val="Nessunaspaziatura"/>
            </w:pPr>
            <w:r w:rsidRPr="00B3044C">
              <w:t>1200</w:t>
            </w:r>
          </w:p>
        </w:tc>
        <w:tc>
          <w:tcPr>
            <w:tcW w:w="325" w:type="pct"/>
            <w:shd w:val="clear" w:color="000000" w:fill="FFFFFF"/>
            <w:noWrap/>
            <w:vAlign w:val="center"/>
            <w:hideMark/>
          </w:tcPr>
          <w:p w:rsidR="00B3044C" w:rsidRPr="00B3044C" w:rsidRDefault="00B3044C" w:rsidP="00B3044C">
            <w:pPr>
              <w:pStyle w:val="Nessunaspaziatura"/>
            </w:pPr>
            <w:r w:rsidRPr="00B3044C">
              <w:t>1552</w:t>
            </w:r>
          </w:p>
        </w:tc>
        <w:tc>
          <w:tcPr>
            <w:tcW w:w="399" w:type="pct"/>
            <w:shd w:val="clear" w:color="auto" w:fill="auto"/>
            <w:noWrap/>
            <w:vAlign w:val="center"/>
            <w:hideMark/>
          </w:tcPr>
          <w:p w:rsidR="00B3044C" w:rsidRPr="00B3044C" w:rsidRDefault="00B3044C" w:rsidP="00B3044C">
            <w:pPr>
              <w:pStyle w:val="Nessunaspaziatura"/>
            </w:pPr>
            <w:r w:rsidRPr="00B3044C">
              <w:t>1345</w:t>
            </w:r>
          </w:p>
        </w:tc>
        <w:tc>
          <w:tcPr>
            <w:tcW w:w="400" w:type="pct"/>
            <w:shd w:val="clear" w:color="auto" w:fill="auto"/>
            <w:noWrap/>
            <w:vAlign w:val="center"/>
            <w:hideMark/>
          </w:tcPr>
          <w:p w:rsidR="00B3044C" w:rsidRPr="00B3044C" w:rsidRDefault="00B3044C" w:rsidP="00B3044C">
            <w:pPr>
              <w:pStyle w:val="Nessunaspaziatura"/>
            </w:pPr>
            <w:r w:rsidRPr="00B3044C">
              <w:t>87%</w:t>
            </w:r>
          </w:p>
        </w:tc>
      </w:tr>
      <w:tr w:rsidR="00B3044C" w:rsidRPr="00B3044C" w:rsidTr="00B3044C">
        <w:trPr>
          <w:trHeight w:val="20"/>
        </w:trPr>
        <w:tc>
          <w:tcPr>
            <w:tcW w:w="405" w:type="pct"/>
            <w:shd w:val="clear" w:color="000000" w:fill="538DD5"/>
            <w:noWrap/>
            <w:vAlign w:val="center"/>
            <w:hideMark/>
          </w:tcPr>
          <w:p w:rsidR="00B3044C" w:rsidRPr="00B3044C" w:rsidRDefault="00B3044C" w:rsidP="00B3044C">
            <w:pPr>
              <w:pStyle w:val="Nessunaspaziatura"/>
            </w:pPr>
            <w:r w:rsidRPr="00B3044C">
              <w:t>Sic1804</w:t>
            </w:r>
          </w:p>
        </w:tc>
        <w:tc>
          <w:tcPr>
            <w:tcW w:w="495" w:type="pct"/>
            <w:shd w:val="clear" w:color="auto" w:fill="auto"/>
            <w:noWrap/>
            <w:vAlign w:val="center"/>
            <w:hideMark/>
          </w:tcPr>
          <w:p w:rsidR="00B3044C" w:rsidRPr="00B3044C" w:rsidRDefault="00B3044C" w:rsidP="00B3044C">
            <w:pPr>
              <w:pStyle w:val="Nessunaspaziatura"/>
            </w:pPr>
            <w:r w:rsidRPr="00B3044C">
              <w:t>Ragusa</w:t>
            </w:r>
          </w:p>
        </w:tc>
        <w:tc>
          <w:tcPr>
            <w:tcW w:w="585" w:type="pct"/>
            <w:shd w:val="clear" w:color="auto" w:fill="auto"/>
            <w:noWrap/>
            <w:vAlign w:val="center"/>
            <w:hideMark/>
          </w:tcPr>
          <w:p w:rsidR="00B3044C" w:rsidRPr="00B3044C" w:rsidRDefault="00B3044C" w:rsidP="00B3044C">
            <w:pPr>
              <w:pStyle w:val="Nessunaspaziatura"/>
            </w:pPr>
            <w:r w:rsidRPr="00B3044C">
              <w:t>Modica</w:t>
            </w:r>
          </w:p>
        </w:tc>
        <w:tc>
          <w:tcPr>
            <w:tcW w:w="2051" w:type="pct"/>
            <w:shd w:val="clear" w:color="auto" w:fill="auto"/>
            <w:noWrap/>
            <w:vAlign w:val="center"/>
            <w:hideMark/>
          </w:tcPr>
          <w:p w:rsidR="00B3044C" w:rsidRPr="00B3044C" w:rsidRDefault="00B3044C" w:rsidP="00B3044C">
            <w:pPr>
              <w:pStyle w:val="Nessunaspaziatura"/>
            </w:pPr>
            <w:r w:rsidRPr="00B3044C">
              <w:t>Spiaggia Maganuco</w:t>
            </w:r>
          </w:p>
        </w:tc>
        <w:tc>
          <w:tcPr>
            <w:tcW w:w="340" w:type="pct"/>
            <w:shd w:val="clear" w:color="auto" w:fill="auto"/>
            <w:noWrap/>
            <w:vAlign w:val="center"/>
            <w:hideMark/>
          </w:tcPr>
          <w:p w:rsidR="00B3044C" w:rsidRPr="00B3044C" w:rsidRDefault="00B3044C" w:rsidP="00B3044C">
            <w:pPr>
              <w:pStyle w:val="Nessunaspaziatura"/>
            </w:pPr>
            <w:r w:rsidRPr="00B3044C">
              <w:t>650</w:t>
            </w:r>
          </w:p>
        </w:tc>
        <w:tc>
          <w:tcPr>
            <w:tcW w:w="325" w:type="pct"/>
            <w:shd w:val="clear" w:color="000000" w:fill="FFFFFF"/>
            <w:noWrap/>
            <w:vAlign w:val="center"/>
            <w:hideMark/>
          </w:tcPr>
          <w:p w:rsidR="00B3044C" w:rsidRPr="00B3044C" w:rsidRDefault="00B3044C" w:rsidP="00B3044C">
            <w:pPr>
              <w:pStyle w:val="Nessunaspaziatura"/>
            </w:pPr>
            <w:r w:rsidRPr="00B3044C">
              <w:t>287</w:t>
            </w:r>
          </w:p>
        </w:tc>
        <w:tc>
          <w:tcPr>
            <w:tcW w:w="399" w:type="pct"/>
            <w:shd w:val="clear" w:color="auto" w:fill="auto"/>
            <w:noWrap/>
            <w:vAlign w:val="center"/>
            <w:hideMark/>
          </w:tcPr>
          <w:p w:rsidR="00B3044C" w:rsidRPr="00B3044C" w:rsidRDefault="00B3044C" w:rsidP="00B3044C">
            <w:pPr>
              <w:pStyle w:val="Nessunaspaziatura"/>
            </w:pPr>
            <w:r w:rsidRPr="00B3044C">
              <w:t>244</w:t>
            </w:r>
          </w:p>
        </w:tc>
        <w:tc>
          <w:tcPr>
            <w:tcW w:w="400" w:type="pct"/>
            <w:shd w:val="clear" w:color="auto" w:fill="auto"/>
            <w:noWrap/>
            <w:vAlign w:val="center"/>
            <w:hideMark/>
          </w:tcPr>
          <w:p w:rsidR="00B3044C" w:rsidRPr="00B3044C" w:rsidRDefault="00B3044C" w:rsidP="00B3044C">
            <w:pPr>
              <w:pStyle w:val="Nessunaspaziatura"/>
            </w:pPr>
            <w:r w:rsidRPr="00B3044C">
              <w:t>85%</w:t>
            </w:r>
          </w:p>
        </w:tc>
      </w:tr>
      <w:tr w:rsidR="00B3044C" w:rsidRPr="00B3044C" w:rsidTr="00B3044C">
        <w:trPr>
          <w:trHeight w:val="20"/>
        </w:trPr>
        <w:tc>
          <w:tcPr>
            <w:tcW w:w="405" w:type="pct"/>
            <w:shd w:val="clear" w:color="000000" w:fill="538DD5"/>
            <w:noWrap/>
            <w:vAlign w:val="center"/>
            <w:hideMark/>
          </w:tcPr>
          <w:p w:rsidR="00B3044C" w:rsidRPr="00B3044C" w:rsidRDefault="00B3044C" w:rsidP="00B3044C">
            <w:pPr>
              <w:pStyle w:val="Nessunaspaziatura"/>
            </w:pPr>
            <w:r w:rsidRPr="00B3044C">
              <w:t>Sic1805</w:t>
            </w:r>
          </w:p>
        </w:tc>
        <w:tc>
          <w:tcPr>
            <w:tcW w:w="495" w:type="pct"/>
            <w:shd w:val="clear" w:color="auto" w:fill="auto"/>
            <w:noWrap/>
            <w:vAlign w:val="center"/>
            <w:hideMark/>
          </w:tcPr>
          <w:p w:rsidR="00B3044C" w:rsidRPr="00B3044C" w:rsidRDefault="00B3044C" w:rsidP="00B3044C">
            <w:pPr>
              <w:pStyle w:val="Nessunaspaziatura"/>
            </w:pPr>
            <w:r w:rsidRPr="00B3044C">
              <w:t>Messina</w:t>
            </w:r>
          </w:p>
        </w:tc>
        <w:tc>
          <w:tcPr>
            <w:tcW w:w="585" w:type="pct"/>
            <w:shd w:val="clear" w:color="auto" w:fill="auto"/>
            <w:noWrap/>
            <w:vAlign w:val="center"/>
            <w:hideMark/>
          </w:tcPr>
          <w:p w:rsidR="00B3044C" w:rsidRPr="00B3044C" w:rsidRDefault="00B3044C" w:rsidP="00B3044C">
            <w:pPr>
              <w:pStyle w:val="Nessunaspaziatura"/>
            </w:pPr>
            <w:r w:rsidRPr="00B3044C">
              <w:t>Barcellona</w:t>
            </w:r>
          </w:p>
        </w:tc>
        <w:tc>
          <w:tcPr>
            <w:tcW w:w="2051" w:type="pct"/>
            <w:shd w:val="clear" w:color="auto" w:fill="auto"/>
            <w:noWrap/>
            <w:vAlign w:val="center"/>
            <w:hideMark/>
          </w:tcPr>
          <w:p w:rsidR="00B3044C" w:rsidRPr="00B3044C" w:rsidRDefault="00B3044C" w:rsidP="00B3044C">
            <w:pPr>
              <w:pStyle w:val="Nessunaspaziatura"/>
            </w:pPr>
            <w:r w:rsidRPr="00B3044C">
              <w:t>Spiaggia Spinesante</w:t>
            </w:r>
          </w:p>
        </w:tc>
        <w:tc>
          <w:tcPr>
            <w:tcW w:w="340" w:type="pct"/>
            <w:shd w:val="clear" w:color="auto" w:fill="auto"/>
            <w:noWrap/>
            <w:vAlign w:val="center"/>
            <w:hideMark/>
          </w:tcPr>
          <w:p w:rsidR="00B3044C" w:rsidRPr="00B3044C" w:rsidRDefault="00B3044C" w:rsidP="00B3044C">
            <w:pPr>
              <w:pStyle w:val="Nessunaspaziatura"/>
            </w:pPr>
            <w:r w:rsidRPr="00B3044C">
              <w:t>1000</w:t>
            </w:r>
          </w:p>
        </w:tc>
        <w:tc>
          <w:tcPr>
            <w:tcW w:w="325" w:type="pct"/>
            <w:shd w:val="clear" w:color="000000" w:fill="FFFFFF"/>
            <w:noWrap/>
            <w:vAlign w:val="center"/>
            <w:hideMark/>
          </w:tcPr>
          <w:p w:rsidR="00B3044C" w:rsidRPr="00B3044C" w:rsidRDefault="00B3044C" w:rsidP="00B3044C">
            <w:pPr>
              <w:pStyle w:val="Nessunaspaziatura"/>
            </w:pPr>
            <w:r w:rsidRPr="00B3044C">
              <w:t>1345</w:t>
            </w:r>
          </w:p>
        </w:tc>
        <w:tc>
          <w:tcPr>
            <w:tcW w:w="399" w:type="pct"/>
            <w:shd w:val="clear" w:color="auto" w:fill="auto"/>
            <w:noWrap/>
            <w:vAlign w:val="center"/>
            <w:hideMark/>
          </w:tcPr>
          <w:p w:rsidR="00B3044C" w:rsidRPr="00B3044C" w:rsidRDefault="00B3044C" w:rsidP="00B3044C">
            <w:pPr>
              <w:pStyle w:val="Nessunaspaziatura"/>
            </w:pPr>
            <w:r w:rsidRPr="00B3044C">
              <w:t>790</w:t>
            </w:r>
          </w:p>
        </w:tc>
        <w:tc>
          <w:tcPr>
            <w:tcW w:w="400" w:type="pct"/>
            <w:shd w:val="clear" w:color="auto" w:fill="auto"/>
            <w:noWrap/>
            <w:vAlign w:val="center"/>
            <w:hideMark/>
          </w:tcPr>
          <w:p w:rsidR="00B3044C" w:rsidRPr="00B3044C" w:rsidRDefault="00B3044C" w:rsidP="00B3044C">
            <w:pPr>
              <w:pStyle w:val="Nessunaspaziatura"/>
            </w:pPr>
            <w:r w:rsidRPr="00B3044C">
              <w:t>59%</w:t>
            </w:r>
          </w:p>
        </w:tc>
      </w:tr>
      <w:tr w:rsidR="00B3044C" w:rsidRPr="00B3044C" w:rsidTr="00B3044C">
        <w:trPr>
          <w:trHeight w:val="20"/>
        </w:trPr>
        <w:tc>
          <w:tcPr>
            <w:tcW w:w="405" w:type="pct"/>
            <w:shd w:val="clear" w:color="000000" w:fill="538DD5"/>
            <w:noWrap/>
            <w:vAlign w:val="center"/>
            <w:hideMark/>
          </w:tcPr>
          <w:p w:rsidR="00B3044C" w:rsidRPr="00B3044C" w:rsidRDefault="00B3044C" w:rsidP="00B3044C">
            <w:pPr>
              <w:pStyle w:val="Nessunaspaziatura"/>
            </w:pPr>
            <w:r w:rsidRPr="00B3044C">
              <w:t>Sic1806</w:t>
            </w:r>
          </w:p>
        </w:tc>
        <w:tc>
          <w:tcPr>
            <w:tcW w:w="495" w:type="pct"/>
            <w:shd w:val="clear" w:color="auto" w:fill="auto"/>
            <w:noWrap/>
            <w:vAlign w:val="center"/>
            <w:hideMark/>
          </w:tcPr>
          <w:p w:rsidR="00B3044C" w:rsidRPr="00B3044C" w:rsidRDefault="00B3044C" w:rsidP="00B3044C">
            <w:pPr>
              <w:pStyle w:val="Nessunaspaziatura"/>
            </w:pPr>
            <w:r w:rsidRPr="00B3044C">
              <w:t>Siracusa</w:t>
            </w:r>
          </w:p>
        </w:tc>
        <w:tc>
          <w:tcPr>
            <w:tcW w:w="585" w:type="pct"/>
            <w:shd w:val="clear" w:color="auto" w:fill="auto"/>
            <w:noWrap/>
            <w:vAlign w:val="center"/>
            <w:hideMark/>
          </w:tcPr>
          <w:p w:rsidR="00B3044C" w:rsidRPr="00B3044C" w:rsidRDefault="00B3044C" w:rsidP="00B3044C">
            <w:pPr>
              <w:pStyle w:val="Nessunaspaziatura"/>
            </w:pPr>
            <w:r w:rsidRPr="00B3044C">
              <w:t>Siracusa</w:t>
            </w:r>
          </w:p>
        </w:tc>
        <w:tc>
          <w:tcPr>
            <w:tcW w:w="2051" w:type="pct"/>
            <w:shd w:val="clear" w:color="auto" w:fill="auto"/>
            <w:noWrap/>
            <w:vAlign w:val="center"/>
            <w:hideMark/>
          </w:tcPr>
          <w:p w:rsidR="00B3044C" w:rsidRPr="00B3044C" w:rsidRDefault="00B3044C" w:rsidP="00B3044C">
            <w:pPr>
              <w:pStyle w:val="Nessunaspaziatura"/>
            </w:pPr>
            <w:r w:rsidRPr="00B3044C">
              <w:t>Spiaggia dell'Arenella</w:t>
            </w:r>
          </w:p>
        </w:tc>
        <w:tc>
          <w:tcPr>
            <w:tcW w:w="340" w:type="pct"/>
            <w:shd w:val="clear" w:color="auto" w:fill="auto"/>
            <w:noWrap/>
            <w:vAlign w:val="center"/>
            <w:hideMark/>
          </w:tcPr>
          <w:p w:rsidR="00B3044C" w:rsidRPr="00B3044C" w:rsidRDefault="00B3044C" w:rsidP="00B3044C">
            <w:pPr>
              <w:pStyle w:val="Nessunaspaziatura"/>
            </w:pPr>
            <w:r w:rsidRPr="00B3044C">
              <w:t>6000</w:t>
            </w:r>
          </w:p>
        </w:tc>
        <w:tc>
          <w:tcPr>
            <w:tcW w:w="325" w:type="pct"/>
            <w:shd w:val="clear" w:color="000000" w:fill="FFFFFF"/>
            <w:noWrap/>
            <w:vAlign w:val="center"/>
            <w:hideMark/>
          </w:tcPr>
          <w:p w:rsidR="00B3044C" w:rsidRPr="00B3044C" w:rsidRDefault="00B3044C" w:rsidP="00B3044C">
            <w:pPr>
              <w:pStyle w:val="Nessunaspaziatura"/>
            </w:pPr>
            <w:r w:rsidRPr="00B3044C">
              <w:t>658</w:t>
            </w:r>
          </w:p>
        </w:tc>
        <w:tc>
          <w:tcPr>
            <w:tcW w:w="399" w:type="pct"/>
            <w:shd w:val="clear" w:color="auto" w:fill="auto"/>
            <w:noWrap/>
            <w:vAlign w:val="center"/>
            <w:hideMark/>
          </w:tcPr>
          <w:p w:rsidR="00B3044C" w:rsidRPr="00B3044C" w:rsidRDefault="00B3044C" w:rsidP="00B3044C">
            <w:pPr>
              <w:pStyle w:val="Nessunaspaziatura"/>
            </w:pPr>
            <w:r w:rsidRPr="00B3044C">
              <w:t>459</w:t>
            </w:r>
          </w:p>
        </w:tc>
        <w:tc>
          <w:tcPr>
            <w:tcW w:w="400" w:type="pct"/>
            <w:shd w:val="clear" w:color="auto" w:fill="auto"/>
            <w:noWrap/>
            <w:vAlign w:val="center"/>
            <w:hideMark/>
          </w:tcPr>
          <w:p w:rsidR="00B3044C" w:rsidRPr="00B3044C" w:rsidRDefault="00B3044C" w:rsidP="00B3044C">
            <w:pPr>
              <w:pStyle w:val="Nessunaspaziatura"/>
            </w:pPr>
            <w:r w:rsidRPr="00B3044C">
              <w:t>70%</w:t>
            </w:r>
          </w:p>
        </w:tc>
      </w:tr>
      <w:tr w:rsidR="00B3044C" w:rsidRPr="00B3044C" w:rsidTr="00B3044C">
        <w:trPr>
          <w:trHeight w:val="20"/>
        </w:trPr>
        <w:tc>
          <w:tcPr>
            <w:tcW w:w="405" w:type="pct"/>
            <w:shd w:val="clear" w:color="000000" w:fill="538DD5"/>
            <w:noWrap/>
            <w:vAlign w:val="center"/>
            <w:hideMark/>
          </w:tcPr>
          <w:p w:rsidR="00B3044C" w:rsidRPr="00B3044C" w:rsidRDefault="00B3044C" w:rsidP="00B3044C">
            <w:pPr>
              <w:pStyle w:val="Nessunaspaziatura"/>
            </w:pPr>
            <w:r w:rsidRPr="00B3044C">
              <w:t>Sic1810</w:t>
            </w:r>
          </w:p>
        </w:tc>
        <w:tc>
          <w:tcPr>
            <w:tcW w:w="495" w:type="pct"/>
            <w:shd w:val="clear" w:color="auto" w:fill="auto"/>
            <w:noWrap/>
            <w:vAlign w:val="center"/>
            <w:hideMark/>
          </w:tcPr>
          <w:p w:rsidR="00B3044C" w:rsidRPr="00B3044C" w:rsidRDefault="00B3044C" w:rsidP="00B3044C">
            <w:pPr>
              <w:pStyle w:val="Nessunaspaziatura"/>
            </w:pPr>
            <w:r w:rsidRPr="00B3044C">
              <w:t>Ragusa</w:t>
            </w:r>
          </w:p>
        </w:tc>
        <w:tc>
          <w:tcPr>
            <w:tcW w:w="585" w:type="pct"/>
            <w:shd w:val="clear" w:color="auto" w:fill="auto"/>
            <w:noWrap/>
            <w:vAlign w:val="center"/>
            <w:hideMark/>
          </w:tcPr>
          <w:p w:rsidR="00B3044C" w:rsidRPr="00B3044C" w:rsidRDefault="00B3044C" w:rsidP="00B3044C">
            <w:pPr>
              <w:pStyle w:val="Nessunaspaziatura"/>
            </w:pPr>
            <w:r w:rsidRPr="00B3044C">
              <w:t>Scicli</w:t>
            </w:r>
          </w:p>
        </w:tc>
        <w:tc>
          <w:tcPr>
            <w:tcW w:w="2051" w:type="pct"/>
            <w:shd w:val="clear" w:color="auto" w:fill="auto"/>
            <w:noWrap/>
            <w:vAlign w:val="center"/>
            <w:hideMark/>
          </w:tcPr>
          <w:p w:rsidR="00B3044C" w:rsidRPr="00B3044C" w:rsidRDefault="00B3044C" w:rsidP="00B3044C">
            <w:pPr>
              <w:pStyle w:val="Nessunaspaziatura"/>
            </w:pPr>
            <w:r w:rsidRPr="00B3044C">
              <w:t>LUNGOMARE CAVA D'ALIGA</w:t>
            </w:r>
          </w:p>
        </w:tc>
        <w:tc>
          <w:tcPr>
            <w:tcW w:w="340" w:type="pct"/>
            <w:shd w:val="clear" w:color="auto" w:fill="auto"/>
            <w:noWrap/>
            <w:vAlign w:val="center"/>
            <w:hideMark/>
          </w:tcPr>
          <w:p w:rsidR="00B3044C" w:rsidRPr="00B3044C" w:rsidRDefault="00B3044C" w:rsidP="00B3044C">
            <w:pPr>
              <w:pStyle w:val="Nessunaspaziatura"/>
            </w:pPr>
            <w:r w:rsidRPr="00B3044C">
              <w:t>2500</w:t>
            </w:r>
          </w:p>
        </w:tc>
        <w:tc>
          <w:tcPr>
            <w:tcW w:w="325" w:type="pct"/>
            <w:shd w:val="clear" w:color="000000" w:fill="FFFFFF"/>
            <w:noWrap/>
            <w:vAlign w:val="center"/>
            <w:hideMark/>
          </w:tcPr>
          <w:p w:rsidR="00B3044C" w:rsidRPr="00B3044C" w:rsidRDefault="00B3044C" w:rsidP="00B3044C">
            <w:pPr>
              <w:pStyle w:val="Nessunaspaziatura"/>
            </w:pPr>
            <w:r w:rsidRPr="00B3044C">
              <w:t>288</w:t>
            </w:r>
          </w:p>
        </w:tc>
        <w:tc>
          <w:tcPr>
            <w:tcW w:w="399" w:type="pct"/>
            <w:shd w:val="clear" w:color="auto" w:fill="auto"/>
            <w:noWrap/>
            <w:vAlign w:val="center"/>
            <w:hideMark/>
          </w:tcPr>
          <w:p w:rsidR="00B3044C" w:rsidRPr="00B3044C" w:rsidRDefault="00B3044C" w:rsidP="00B3044C">
            <w:pPr>
              <w:pStyle w:val="Nessunaspaziatura"/>
            </w:pPr>
            <w:r w:rsidRPr="00B3044C">
              <w:t>190</w:t>
            </w:r>
          </w:p>
        </w:tc>
        <w:tc>
          <w:tcPr>
            <w:tcW w:w="400" w:type="pct"/>
            <w:shd w:val="clear" w:color="auto" w:fill="auto"/>
            <w:noWrap/>
            <w:vAlign w:val="center"/>
            <w:hideMark/>
          </w:tcPr>
          <w:p w:rsidR="00B3044C" w:rsidRPr="00B3044C" w:rsidRDefault="00B3044C" w:rsidP="00B3044C">
            <w:pPr>
              <w:pStyle w:val="Nessunaspaziatura"/>
            </w:pPr>
            <w:r w:rsidRPr="00B3044C">
              <w:t>66%</w:t>
            </w:r>
          </w:p>
        </w:tc>
      </w:tr>
      <w:tr w:rsidR="00B3044C" w:rsidRPr="00B3044C" w:rsidTr="00B3044C">
        <w:trPr>
          <w:trHeight w:val="20"/>
        </w:trPr>
        <w:tc>
          <w:tcPr>
            <w:tcW w:w="405" w:type="pct"/>
            <w:shd w:val="clear" w:color="000000" w:fill="538DD5"/>
            <w:noWrap/>
            <w:vAlign w:val="center"/>
            <w:hideMark/>
          </w:tcPr>
          <w:p w:rsidR="00B3044C" w:rsidRPr="00B3044C" w:rsidRDefault="00B3044C" w:rsidP="00B3044C">
            <w:pPr>
              <w:pStyle w:val="Nessunaspaziatura"/>
            </w:pPr>
            <w:r w:rsidRPr="00B3044C">
              <w:t>Sic1812</w:t>
            </w:r>
          </w:p>
        </w:tc>
        <w:tc>
          <w:tcPr>
            <w:tcW w:w="495" w:type="pct"/>
            <w:shd w:val="clear" w:color="auto" w:fill="auto"/>
            <w:noWrap/>
            <w:vAlign w:val="center"/>
            <w:hideMark/>
          </w:tcPr>
          <w:p w:rsidR="00B3044C" w:rsidRPr="00B3044C" w:rsidRDefault="00B3044C" w:rsidP="00B3044C">
            <w:pPr>
              <w:pStyle w:val="Nessunaspaziatura"/>
            </w:pPr>
            <w:r w:rsidRPr="00B3044C">
              <w:t>Palermo</w:t>
            </w:r>
          </w:p>
        </w:tc>
        <w:tc>
          <w:tcPr>
            <w:tcW w:w="585" w:type="pct"/>
            <w:shd w:val="clear" w:color="auto" w:fill="auto"/>
            <w:noWrap/>
            <w:vAlign w:val="center"/>
            <w:hideMark/>
          </w:tcPr>
          <w:p w:rsidR="00B3044C" w:rsidRPr="00B3044C" w:rsidRDefault="00B3044C" w:rsidP="00B3044C">
            <w:pPr>
              <w:pStyle w:val="Nessunaspaziatura"/>
            </w:pPr>
            <w:r w:rsidRPr="00B3044C">
              <w:t>Palermo</w:t>
            </w:r>
          </w:p>
        </w:tc>
        <w:tc>
          <w:tcPr>
            <w:tcW w:w="2051" w:type="pct"/>
            <w:shd w:val="clear" w:color="auto" w:fill="auto"/>
            <w:noWrap/>
            <w:vAlign w:val="center"/>
            <w:hideMark/>
          </w:tcPr>
          <w:p w:rsidR="00B3044C" w:rsidRPr="00B3044C" w:rsidRDefault="00B3044C" w:rsidP="00B3044C">
            <w:pPr>
              <w:pStyle w:val="Nessunaspaziatura"/>
            </w:pPr>
            <w:r w:rsidRPr="00B3044C">
              <w:t>Romagnolo</w:t>
            </w:r>
          </w:p>
        </w:tc>
        <w:tc>
          <w:tcPr>
            <w:tcW w:w="340" w:type="pct"/>
            <w:shd w:val="clear" w:color="auto" w:fill="auto"/>
            <w:noWrap/>
            <w:vAlign w:val="center"/>
            <w:hideMark/>
          </w:tcPr>
          <w:p w:rsidR="00B3044C" w:rsidRPr="00B3044C" w:rsidRDefault="00B3044C" w:rsidP="00B3044C">
            <w:pPr>
              <w:pStyle w:val="Nessunaspaziatura"/>
            </w:pPr>
            <w:r w:rsidRPr="00B3044C">
              <w:t>5500</w:t>
            </w:r>
          </w:p>
        </w:tc>
        <w:tc>
          <w:tcPr>
            <w:tcW w:w="325" w:type="pct"/>
            <w:shd w:val="clear" w:color="000000" w:fill="FFFFFF"/>
            <w:noWrap/>
            <w:vAlign w:val="center"/>
            <w:hideMark/>
          </w:tcPr>
          <w:p w:rsidR="00B3044C" w:rsidRPr="00B3044C" w:rsidRDefault="00B3044C" w:rsidP="00B3044C">
            <w:pPr>
              <w:pStyle w:val="Nessunaspaziatura"/>
            </w:pPr>
            <w:r w:rsidRPr="00B3044C">
              <w:t>4383</w:t>
            </w:r>
          </w:p>
        </w:tc>
        <w:tc>
          <w:tcPr>
            <w:tcW w:w="399" w:type="pct"/>
            <w:shd w:val="clear" w:color="auto" w:fill="auto"/>
            <w:noWrap/>
            <w:vAlign w:val="center"/>
            <w:hideMark/>
          </w:tcPr>
          <w:p w:rsidR="00B3044C" w:rsidRPr="00B3044C" w:rsidRDefault="00B3044C" w:rsidP="00B3044C">
            <w:pPr>
              <w:pStyle w:val="Nessunaspaziatura"/>
            </w:pPr>
            <w:r w:rsidRPr="00B3044C">
              <w:t>2630</w:t>
            </w:r>
          </w:p>
        </w:tc>
        <w:tc>
          <w:tcPr>
            <w:tcW w:w="400" w:type="pct"/>
            <w:shd w:val="clear" w:color="auto" w:fill="auto"/>
            <w:noWrap/>
            <w:vAlign w:val="center"/>
            <w:hideMark/>
          </w:tcPr>
          <w:p w:rsidR="00B3044C" w:rsidRPr="00B3044C" w:rsidRDefault="00B3044C" w:rsidP="00B3044C">
            <w:pPr>
              <w:pStyle w:val="Nessunaspaziatura"/>
            </w:pPr>
            <w:r w:rsidRPr="00B3044C">
              <w:t>60%</w:t>
            </w:r>
          </w:p>
        </w:tc>
      </w:tr>
      <w:tr w:rsidR="00B3044C" w:rsidRPr="00B3044C" w:rsidTr="00B3044C">
        <w:trPr>
          <w:trHeight w:val="20"/>
        </w:trPr>
        <w:tc>
          <w:tcPr>
            <w:tcW w:w="405" w:type="pct"/>
            <w:shd w:val="clear" w:color="000000" w:fill="538DD5"/>
            <w:noWrap/>
            <w:vAlign w:val="center"/>
            <w:hideMark/>
          </w:tcPr>
          <w:p w:rsidR="00B3044C" w:rsidRPr="00B3044C" w:rsidRDefault="00B3044C" w:rsidP="00B3044C">
            <w:pPr>
              <w:pStyle w:val="Nessunaspaziatura"/>
            </w:pPr>
            <w:r w:rsidRPr="00B3044C">
              <w:t>Sic1807</w:t>
            </w:r>
          </w:p>
        </w:tc>
        <w:tc>
          <w:tcPr>
            <w:tcW w:w="495" w:type="pct"/>
            <w:shd w:val="clear" w:color="auto" w:fill="auto"/>
            <w:noWrap/>
            <w:vAlign w:val="center"/>
            <w:hideMark/>
          </w:tcPr>
          <w:p w:rsidR="00B3044C" w:rsidRPr="00B3044C" w:rsidRDefault="00B3044C" w:rsidP="00B3044C">
            <w:pPr>
              <w:pStyle w:val="Nessunaspaziatura"/>
            </w:pPr>
            <w:r w:rsidRPr="00B3044C">
              <w:t>Siracusa</w:t>
            </w:r>
          </w:p>
        </w:tc>
        <w:tc>
          <w:tcPr>
            <w:tcW w:w="585" w:type="pct"/>
            <w:shd w:val="clear" w:color="auto" w:fill="auto"/>
            <w:noWrap/>
            <w:vAlign w:val="center"/>
            <w:hideMark/>
          </w:tcPr>
          <w:p w:rsidR="00B3044C" w:rsidRPr="00B3044C" w:rsidRDefault="00B3044C" w:rsidP="00B3044C">
            <w:pPr>
              <w:pStyle w:val="Nessunaspaziatura"/>
            </w:pPr>
            <w:r w:rsidRPr="00B3044C">
              <w:t>Pachino</w:t>
            </w:r>
          </w:p>
        </w:tc>
        <w:tc>
          <w:tcPr>
            <w:tcW w:w="2051" w:type="pct"/>
            <w:shd w:val="clear" w:color="auto" w:fill="auto"/>
            <w:noWrap/>
            <w:vAlign w:val="center"/>
            <w:hideMark/>
          </w:tcPr>
          <w:p w:rsidR="00B3044C" w:rsidRPr="00B3044C" w:rsidRDefault="00B3044C" w:rsidP="00B3044C">
            <w:pPr>
              <w:pStyle w:val="Nessunaspaziatura"/>
            </w:pPr>
            <w:r w:rsidRPr="00B3044C">
              <w:t>Punta delle Formiche</w:t>
            </w:r>
          </w:p>
        </w:tc>
        <w:tc>
          <w:tcPr>
            <w:tcW w:w="340" w:type="pct"/>
            <w:shd w:val="clear" w:color="auto" w:fill="auto"/>
            <w:noWrap/>
            <w:vAlign w:val="center"/>
            <w:hideMark/>
          </w:tcPr>
          <w:p w:rsidR="00B3044C" w:rsidRPr="00B3044C" w:rsidRDefault="00B3044C" w:rsidP="00B3044C">
            <w:pPr>
              <w:pStyle w:val="Nessunaspaziatura"/>
            </w:pPr>
            <w:r w:rsidRPr="00B3044C">
              <w:t>1100</w:t>
            </w:r>
          </w:p>
        </w:tc>
        <w:tc>
          <w:tcPr>
            <w:tcW w:w="325" w:type="pct"/>
            <w:shd w:val="clear" w:color="000000" w:fill="FFFFFF"/>
            <w:noWrap/>
            <w:vAlign w:val="center"/>
            <w:hideMark/>
          </w:tcPr>
          <w:p w:rsidR="00B3044C" w:rsidRPr="00B3044C" w:rsidRDefault="00B3044C" w:rsidP="00B3044C">
            <w:pPr>
              <w:pStyle w:val="Nessunaspaziatura"/>
            </w:pPr>
            <w:r w:rsidRPr="00B3044C">
              <w:t>311</w:t>
            </w:r>
          </w:p>
        </w:tc>
        <w:tc>
          <w:tcPr>
            <w:tcW w:w="399" w:type="pct"/>
            <w:shd w:val="clear" w:color="auto" w:fill="auto"/>
            <w:noWrap/>
            <w:vAlign w:val="center"/>
            <w:hideMark/>
          </w:tcPr>
          <w:p w:rsidR="00B3044C" w:rsidRPr="00B3044C" w:rsidRDefault="00B3044C" w:rsidP="00B3044C">
            <w:pPr>
              <w:pStyle w:val="Nessunaspaziatura"/>
            </w:pPr>
            <w:r w:rsidRPr="00B3044C">
              <w:t>273</w:t>
            </w:r>
          </w:p>
        </w:tc>
        <w:tc>
          <w:tcPr>
            <w:tcW w:w="400" w:type="pct"/>
            <w:shd w:val="clear" w:color="auto" w:fill="auto"/>
            <w:noWrap/>
            <w:vAlign w:val="center"/>
            <w:hideMark/>
          </w:tcPr>
          <w:p w:rsidR="00B3044C" w:rsidRPr="00B3044C" w:rsidRDefault="00B3044C" w:rsidP="00B3044C">
            <w:pPr>
              <w:pStyle w:val="Nessunaspaziatura"/>
            </w:pPr>
            <w:r w:rsidRPr="00B3044C">
              <w:t>88%</w:t>
            </w:r>
          </w:p>
        </w:tc>
      </w:tr>
      <w:tr w:rsidR="00B3044C" w:rsidRPr="00B3044C" w:rsidTr="00B3044C">
        <w:trPr>
          <w:trHeight w:val="20"/>
        </w:trPr>
        <w:tc>
          <w:tcPr>
            <w:tcW w:w="405" w:type="pct"/>
            <w:shd w:val="clear" w:color="000000" w:fill="538DD5"/>
            <w:noWrap/>
            <w:vAlign w:val="center"/>
            <w:hideMark/>
          </w:tcPr>
          <w:p w:rsidR="00B3044C" w:rsidRPr="00B3044C" w:rsidRDefault="00B3044C" w:rsidP="00B3044C">
            <w:pPr>
              <w:pStyle w:val="Nessunaspaziatura"/>
            </w:pPr>
            <w:r w:rsidRPr="00B3044C">
              <w:t>Sic1808</w:t>
            </w:r>
          </w:p>
        </w:tc>
        <w:tc>
          <w:tcPr>
            <w:tcW w:w="495" w:type="pct"/>
            <w:shd w:val="clear" w:color="auto" w:fill="auto"/>
            <w:noWrap/>
            <w:vAlign w:val="center"/>
            <w:hideMark/>
          </w:tcPr>
          <w:p w:rsidR="00B3044C" w:rsidRPr="00B3044C" w:rsidRDefault="00B3044C" w:rsidP="00B3044C">
            <w:pPr>
              <w:pStyle w:val="Nessunaspaziatura"/>
            </w:pPr>
            <w:r w:rsidRPr="00B3044C">
              <w:t>Palermo</w:t>
            </w:r>
          </w:p>
        </w:tc>
        <w:tc>
          <w:tcPr>
            <w:tcW w:w="585" w:type="pct"/>
            <w:shd w:val="clear" w:color="auto" w:fill="auto"/>
            <w:noWrap/>
            <w:vAlign w:val="center"/>
            <w:hideMark/>
          </w:tcPr>
          <w:p w:rsidR="00B3044C" w:rsidRPr="00B3044C" w:rsidRDefault="00B3044C" w:rsidP="00B3044C">
            <w:pPr>
              <w:pStyle w:val="Nessunaspaziatura"/>
            </w:pPr>
            <w:r w:rsidRPr="00B3044C">
              <w:t>Trappeto</w:t>
            </w:r>
          </w:p>
        </w:tc>
        <w:tc>
          <w:tcPr>
            <w:tcW w:w="2051" w:type="pct"/>
            <w:shd w:val="clear" w:color="auto" w:fill="auto"/>
            <w:noWrap/>
            <w:vAlign w:val="center"/>
            <w:hideMark/>
          </w:tcPr>
          <w:p w:rsidR="00B3044C" w:rsidRPr="00B3044C" w:rsidRDefault="00B3044C" w:rsidP="00B3044C">
            <w:pPr>
              <w:pStyle w:val="Nessunaspaziatura"/>
            </w:pPr>
            <w:r w:rsidRPr="00B3044C">
              <w:t>San Cataldo - Ovest Foce del Fiume Nocella</w:t>
            </w:r>
          </w:p>
        </w:tc>
        <w:tc>
          <w:tcPr>
            <w:tcW w:w="340" w:type="pct"/>
            <w:shd w:val="clear" w:color="auto" w:fill="auto"/>
            <w:noWrap/>
            <w:vAlign w:val="center"/>
            <w:hideMark/>
          </w:tcPr>
          <w:p w:rsidR="00B3044C" w:rsidRPr="00B3044C" w:rsidRDefault="00B3044C" w:rsidP="00B3044C">
            <w:pPr>
              <w:pStyle w:val="Nessunaspaziatura"/>
            </w:pPr>
            <w:r w:rsidRPr="00B3044C">
              <w:t>1500</w:t>
            </w:r>
          </w:p>
        </w:tc>
        <w:tc>
          <w:tcPr>
            <w:tcW w:w="325" w:type="pct"/>
            <w:shd w:val="clear" w:color="000000" w:fill="FFFFFF"/>
            <w:noWrap/>
            <w:vAlign w:val="center"/>
            <w:hideMark/>
          </w:tcPr>
          <w:p w:rsidR="00B3044C" w:rsidRPr="00B3044C" w:rsidRDefault="00B3044C" w:rsidP="00B3044C">
            <w:pPr>
              <w:pStyle w:val="Nessunaspaziatura"/>
            </w:pPr>
            <w:r w:rsidRPr="00B3044C">
              <w:t>275</w:t>
            </w:r>
          </w:p>
        </w:tc>
        <w:tc>
          <w:tcPr>
            <w:tcW w:w="399" w:type="pct"/>
            <w:shd w:val="clear" w:color="auto" w:fill="auto"/>
            <w:noWrap/>
            <w:vAlign w:val="center"/>
            <w:hideMark/>
          </w:tcPr>
          <w:p w:rsidR="00B3044C" w:rsidRPr="00B3044C" w:rsidRDefault="00B3044C" w:rsidP="00B3044C">
            <w:pPr>
              <w:pStyle w:val="Nessunaspaziatura"/>
            </w:pPr>
            <w:r w:rsidRPr="00B3044C">
              <w:t>206</w:t>
            </w:r>
          </w:p>
        </w:tc>
        <w:tc>
          <w:tcPr>
            <w:tcW w:w="400" w:type="pct"/>
            <w:shd w:val="clear" w:color="auto" w:fill="auto"/>
            <w:noWrap/>
            <w:vAlign w:val="center"/>
            <w:hideMark/>
          </w:tcPr>
          <w:p w:rsidR="00B3044C" w:rsidRPr="00B3044C" w:rsidRDefault="00B3044C" w:rsidP="00B3044C">
            <w:pPr>
              <w:pStyle w:val="Nessunaspaziatura"/>
            </w:pPr>
            <w:r w:rsidRPr="00B3044C">
              <w:t>75%</w:t>
            </w:r>
          </w:p>
        </w:tc>
      </w:tr>
      <w:tr w:rsidR="00B3044C" w:rsidRPr="00B3044C" w:rsidTr="00B3044C">
        <w:trPr>
          <w:trHeight w:val="20"/>
        </w:trPr>
        <w:tc>
          <w:tcPr>
            <w:tcW w:w="405" w:type="pct"/>
            <w:shd w:val="clear" w:color="000000" w:fill="538DD5"/>
            <w:noWrap/>
            <w:vAlign w:val="center"/>
            <w:hideMark/>
          </w:tcPr>
          <w:p w:rsidR="00B3044C" w:rsidRPr="00B3044C" w:rsidRDefault="00B3044C" w:rsidP="00B3044C">
            <w:pPr>
              <w:pStyle w:val="Nessunaspaziatura"/>
            </w:pPr>
            <w:r w:rsidRPr="00B3044C">
              <w:t>Sic1809</w:t>
            </w:r>
          </w:p>
        </w:tc>
        <w:tc>
          <w:tcPr>
            <w:tcW w:w="495" w:type="pct"/>
            <w:shd w:val="clear" w:color="auto" w:fill="auto"/>
            <w:noWrap/>
            <w:vAlign w:val="center"/>
            <w:hideMark/>
          </w:tcPr>
          <w:p w:rsidR="00B3044C" w:rsidRPr="00B3044C" w:rsidRDefault="00B3044C" w:rsidP="00B3044C">
            <w:pPr>
              <w:pStyle w:val="Nessunaspaziatura"/>
            </w:pPr>
            <w:r w:rsidRPr="00B3044C">
              <w:t>Palermo</w:t>
            </w:r>
          </w:p>
        </w:tc>
        <w:tc>
          <w:tcPr>
            <w:tcW w:w="585" w:type="pct"/>
            <w:shd w:val="clear" w:color="auto" w:fill="auto"/>
            <w:noWrap/>
            <w:vAlign w:val="center"/>
            <w:hideMark/>
          </w:tcPr>
          <w:p w:rsidR="00B3044C" w:rsidRPr="00B3044C" w:rsidRDefault="00B3044C" w:rsidP="00B3044C">
            <w:pPr>
              <w:pStyle w:val="Nessunaspaziatura"/>
            </w:pPr>
            <w:r w:rsidRPr="00B3044C">
              <w:t>Trappeto</w:t>
            </w:r>
          </w:p>
        </w:tc>
        <w:tc>
          <w:tcPr>
            <w:tcW w:w="2051" w:type="pct"/>
            <w:shd w:val="clear" w:color="auto" w:fill="auto"/>
            <w:noWrap/>
            <w:vAlign w:val="center"/>
            <w:hideMark/>
          </w:tcPr>
          <w:p w:rsidR="00B3044C" w:rsidRPr="00B3044C" w:rsidRDefault="00B3044C" w:rsidP="00B3044C">
            <w:pPr>
              <w:pStyle w:val="Nessunaspaziatura"/>
            </w:pPr>
            <w:r w:rsidRPr="00B3044C">
              <w:t>san Cataldo - Est della Foce del torrente Pinto</w:t>
            </w:r>
          </w:p>
        </w:tc>
        <w:tc>
          <w:tcPr>
            <w:tcW w:w="340" w:type="pct"/>
            <w:shd w:val="clear" w:color="auto" w:fill="auto"/>
            <w:noWrap/>
            <w:vAlign w:val="center"/>
            <w:hideMark/>
          </w:tcPr>
          <w:p w:rsidR="00B3044C" w:rsidRPr="00B3044C" w:rsidRDefault="00B3044C" w:rsidP="00B3044C">
            <w:pPr>
              <w:pStyle w:val="Nessunaspaziatura"/>
            </w:pPr>
            <w:r w:rsidRPr="00B3044C">
              <w:t>1200</w:t>
            </w:r>
          </w:p>
        </w:tc>
        <w:tc>
          <w:tcPr>
            <w:tcW w:w="325" w:type="pct"/>
            <w:shd w:val="clear" w:color="000000" w:fill="FFFFFF"/>
            <w:noWrap/>
            <w:vAlign w:val="center"/>
            <w:hideMark/>
          </w:tcPr>
          <w:p w:rsidR="00B3044C" w:rsidRPr="00B3044C" w:rsidRDefault="00B3044C" w:rsidP="00B3044C">
            <w:pPr>
              <w:pStyle w:val="Nessunaspaziatura"/>
            </w:pPr>
            <w:r w:rsidRPr="00B3044C">
              <w:t>460</w:t>
            </w:r>
          </w:p>
        </w:tc>
        <w:tc>
          <w:tcPr>
            <w:tcW w:w="399" w:type="pct"/>
            <w:shd w:val="clear" w:color="auto" w:fill="auto"/>
            <w:noWrap/>
            <w:vAlign w:val="center"/>
            <w:hideMark/>
          </w:tcPr>
          <w:p w:rsidR="00B3044C" w:rsidRPr="00B3044C" w:rsidRDefault="00B3044C" w:rsidP="00B3044C">
            <w:pPr>
              <w:pStyle w:val="Nessunaspaziatura"/>
            </w:pPr>
            <w:r w:rsidRPr="00B3044C">
              <w:t>353</w:t>
            </w:r>
          </w:p>
        </w:tc>
        <w:tc>
          <w:tcPr>
            <w:tcW w:w="400" w:type="pct"/>
            <w:shd w:val="clear" w:color="auto" w:fill="auto"/>
            <w:noWrap/>
            <w:vAlign w:val="center"/>
            <w:hideMark/>
          </w:tcPr>
          <w:p w:rsidR="00B3044C" w:rsidRPr="00B3044C" w:rsidRDefault="00B3044C" w:rsidP="00B3044C">
            <w:pPr>
              <w:pStyle w:val="Nessunaspaziatura"/>
            </w:pPr>
            <w:r w:rsidRPr="00B3044C">
              <w:t>77%</w:t>
            </w:r>
          </w:p>
        </w:tc>
      </w:tr>
      <w:tr w:rsidR="00B3044C" w:rsidRPr="00B3044C" w:rsidTr="00B3044C">
        <w:trPr>
          <w:trHeight w:val="20"/>
        </w:trPr>
        <w:tc>
          <w:tcPr>
            <w:tcW w:w="405" w:type="pct"/>
            <w:shd w:val="clear" w:color="000000" w:fill="538DD5"/>
            <w:noWrap/>
            <w:vAlign w:val="center"/>
            <w:hideMark/>
          </w:tcPr>
          <w:p w:rsidR="00B3044C" w:rsidRPr="00B3044C" w:rsidRDefault="00B3044C" w:rsidP="00B3044C">
            <w:pPr>
              <w:pStyle w:val="Nessunaspaziatura"/>
            </w:pPr>
            <w:r w:rsidRPr="00B3044C">
              <w:t>Sic1811</w:t>
            </w:r>
          </w:p>
        </w:tc>
        <w:tc>
          <w:tcPr>
            <w:tcW w:w="495" w:type="pct"/>
            <w:shd w:val="clear" w:color="auto" w:fill="auto"/>
            <w:noWrap/>
            <w:vAlign w:val="center"/>
            <w:hideMark/>
          </w:tcPr>
          <w:p w:rsidR="00B3044C" w:rsidRPr="00B3044C" w:rsidRDefault="00B3044C" w:rsidP="00B3044C">
            <w:pPr>
              <w:pStyle w:val="Nessunaspaziatura"/>
            </w:pPr>
            <w:r w:rsidRPr="00B3044C">
              <w:t>Ragusa</w:t>
            </w:r>
          </w:p>
        </w:tc>
        <w:tc>
          <w:tcPr>
            <w:tcW w:w="585" w:type="pct"/>
            <w:shd w:val="clear" w:color="auto" w:fill="auto"/>
            <w:noWrap/>
            <w:vAlign w:val="center"/>
            <w:hideMark/>
          </w:tcPr>
          <w:p w:rsidR="00B3044C" w:rsidRPr="00B3044C" w:rsidRDefault="00B3044C" w:rsidP="00B3044C">
            <w:pPr>
              <w:pStyle w:val="Nessunaspaziatura"/>
            </w:pPr>
            <w:r w:rsidRPr="00B3044C">
              <w:t>Scicli</w:t>
            </w:r>
          </w:p>
        </w:tc>
        <w:tc>
          <w:tcPr>
            <w:tcW w:w="2051" w:type="pct"/>
            <w:shd w:val="clear" w:color="auto" w:fill="auto"/>
            <w:noWrap/>
            <w:vAlign w:val="center"/>
            <w:hideMark/>
          </w:tcPr>
          <w:p w:rsidR="00B3044C" w:rsidRPr="00B3044C" w:rsidRDefault="00B3044C" w:rsidP="00B3044C">
            <w:pPr>
              <w:pStyle w:val="Nessunaspaziatura"/>
            </w:pPr>
            <w:r w:rsidRPr="00B3044C">
              <w:t>Spiaggia di Sampieri</w:t>
            </w:r>
          </w:p>
        </w:tc>
        <w:tc>
          <w:tcPr>
            <w:tcW w:w="340" w:type="pct"/>
            <w:shd w:val="clear" w:color="auto" w:fill="auto"/>
            <w:noWrap/>
            <w:vAlign w:val="center"/>
            <w:hideMark/>
          </w:tcPr>
          <w:p w:rsidR="00B3044C" w:rsidRPr="00B3044C" w:rsidRDefault="00B3044C" w:rsidP="00B3044C">
            <w:pPr>
              <w:pStyle w:val="Nessunaspaziatura"/>
            </w:pPr>
            <w:r w:rsidRPr="00B3044C">
              <w:t>7500</w:t>
            </w:r>
          </w:p>
        </w:tc>
        <w:tc>
          <w:tcPr>
            <w:tcW w:w="325" w:type="pct"/>
            <w:shd w:val="clear" w:color="000000" w:fill="FFFFFF"/>
            <w:noWrap/>
            <w:vAlign w:val="center"/>
            <w:hideMark/>
          </w:tcPr>
          <w:p w:rsidR="00B3044C" w:rsidRPr="00B3044C" w:rsidRDefault="00B3044C" w:rsidP="00B3044C">
            <w:pPr>
              <w:pStyle w:val="Nessunaspaziatura"/>
            </w:pPr>
            <w:r w:rsidRPr="00B3044C">
              <w:t>241</w:t>
            </w:r>
          </w:p>
        </w:tc>
        <w:tc>
          <w:tcPr>
            <w:tcW w:w="399" w:type="pct"/>
            <w:shd w:val="clear" w:color="auto" w:fill="auto"/>
            <w:noWrap/>
            <w:vAlign w:val="center"/>
            <w:hideMark/>
          </w:tcPr>
          <w:p w:rsidR="00B3044C" w:rsidRPr="00B3044C" w:rsidRDefault="00B3044C" w:rsidP="00B3044C">
            <w:pPr>
              <w:pStyle w:val="Nessunaspaziatura"/>
            </w:pPr>
            <w:r w:rsidRPr="00B3044C">
              <w:t>127</w:t>
            </w:r>
          </w:p>
        </w:tc>
        <w:tc>
          <w:tcPr>
            <w:tcW w:w="400" w:type="pct"/>
            <w:shd w:val="clear" w:color="auto" w:fill="auto"/>
            <w:noWrap/>
            <w:vAlign w:val="center"/>
            <w:hideMark/>
          </w:tcPr>
          <w:p w:rsidR="00B3044C" w:rsidRPr="00B3044C" w:rsidRDefault="00B3044C" w:rsidP="00B3044C">
            <w:pPr>
              <w:pStyle w:val="Nessunaspaziatura"/>
            </w:pPr>
            <w:r w:rsidRPr="00B3044C">
              <w:t>53%</w:t>
            </w:r>
          </w:p>
        </w:tc>
      </w:tr>
      <w:tr w:rsidR="00B3044C" w:rsidRPr="00B3044C" w:rsidTr="00B3044C">
        <w:trPr>
          <w:trHeight w:val="20"/>
        </w:trPr>
        <w:tc>
          <w:tcPr>
            <w:tcW w:w="405" w:type="pct"/>
            <w:shd w:val="clear" w:color="000000" w:fill="538DD5"/>
            <w:noWrap/>
            <w:vAlign w:val="center"/>
            <w:hideMark/>
          </w:tcPr>
          <w:p w:rsidR="00B3044C" w:rsidRPr="00B3044C" w:rsidRDefault="00B3044C" w:rsidP="00B3044C">
            <w:pPr>
              <w:pStyle w:val="Nessunaspaziatura"/>
            </w:pPr>
            <w:r w:rsidRPr="00B3044C">
              <w:t>Sic1813</w:t>
            </w:r>
          </w:p>
        </w:tc>
        <w:tc>
          <w:tcPr>
            <w:tcW w:w="495" w:type="pct"/>
            <w:shd w:val="clear" w:color="auto" w:fill="auto"/>
            <w:noWrap/>
            <w:vAlign w:val="center"/>
            <w:hideMark/>
          </w:tcPr>
          <w:p w:rsidR="00B3044C" w:rsidRPr="00B3044C" w:rsidRDefault="00B3044C" w:rsidP="00B3044C">
            <w:pPr>
              <w:pStyle w:val="Nessunaspaziatura"/>
            </w:pPr>
            <w:r w:rsidRPr="00B3044C">
              <w:t>Messina</w:t>
            </w:r>
          </w:p>
        </w:tc>
        <w:tc>
          <w:tcPr>
            <w:tcW w:w="585" w:type="pct"/>
            <w:shd w:val="clear" w:color="auto" w:fill="auto"/>
            <w:noWrap/>
            <w:vAlign w:val="center"/>
            <w:hideMark/>
          </w:tcPr>
          <w:p w:rsidR="00B3044C" w:rsidRPr="00B3044C" w:rsidRDefault="00B3044C" w:rsidP="00B3044C">
            <w:pPr>
              <w:pStyle w:val="Nessunaspaziatura"/>
            </w:pPr>
            <w:r w:rsidRPr="00B3044C">
              <w:t>Taormina</w:t>
            </w:r>
          </w:p>
        </w:tc>
        <w:tc>
          <w:tcPr>
            <w:tcW w:w="2051" w:type="pct"/>
            <w:shd w:val="clear" w:color="auto" w:fill="auto"/>
            <w:noWrap/>
            <w:vAlign w:val="center"/>
            <w:hideMark/>
          </w:tcPr>
          <w:p w:rsidR="00B3044C" w:rsidRPr="00B3044C" w:rsidRDefault="00B3044C" w:rsidP="00B3044C">
            <w:pPr>
              <w:pStyle w:val="Nessunaspaziatura"/>
            </w:pPr>
            <w:r w:rsidRPr="00B3044C">
              <w:t>Spiaggia Mazzeo</w:t>
            </w:r>
          </w:p>
        </w:tc>
        <w:tc>
          <w:tcPr>
            <w:tcW w:w="340" w:type="pct"/>
            <w:shd w:val="clear" w:color="auto" w:fill="auto"/>
            <w:noWrap/>
            <w:vAlign w:val="center"/>
            <w:hideMark/>
          </w:tcPr>
          <w:p w:rsidR="00B3044C" w:rsidRPr="00B3044C" w:rsidRDefault="00B3044C" w:rsidP="00B3044C">
            <w:pPr>
              <w:pStyle w:val="Nessunaspaziatura"/>
            </w:pPr>
            <w:r w:rsidRPr="00B3044C">
              <w:t>5100</w:t>
            </w:r>
          </w:p>
        </w:tc>
        <w:tc>
          <w:tcPr>
            <w:tcW w:w="325" w:type="pct"/>
            <w:shd w:val="clear" w:color="000000" w:fill="FFFFFF"/>
            <w:noWrap/>
            <w:vAlign w:val="center"/>
            <w:hideMark/>
          </w:tcPr>
          <w:p w:rsidR="00B3044C" w:rsidRPr="00B3044C" w:rsidRDefault="00B3044C" w:rsidP="00B3044C">
            <w:pPr>
              <w:pStyle w:val="Nessunaspaziatura"/>
            </w:pPr>
            <w:r w:rsidRPr="00B3044C">
              <w:t>61</w:t>
            </w:r>
          </w:p>
        </w:tc>
        <w:tc>
          <w:tcPr>
            <w:tcW w:w="399" w:type="pct"/>
            <w:shd w:val="clear" w:color="auto" w:fill="auto"/>
            <w:noWrap/>
            <w:vAlign w:val="center"/>
            <w:hideMark/>
          </w:tcPr>
          <w:p w:rsidR="00B3044C" w:rsidRPr="00B3044C" w:rsidRDefault="00B3044C" w:rsidP="00B3044C">
            <w:pPr>
              <w:pStyle w:val="Nessunaspaziatura"/>
            </w:pPr>
            <w:r w:rsidRPr="00B3044C">
              <w:t>36</w:t>
            </w:r>
          </w:p>
        </w:tc>
        <w:tc>
          <w:tcPr>
            <w:tcW w:w="400" w:type="pct"/>
            <w:shd w:val="clear" w:color="auto" w:fill="auto"/>
            <w:noWrap/>
            <w:vAlign w:val="center"/>
            <w:hideMark/>
          </w:tcPr>
          <w:p w:rsidR="00B3044C" w:rsidRPr="00B3044C" w:rsidRDefault="00B3044C" w:rsidP="00B3044C">
            <w:pPr>
              <w:pStyle w:val="Nessunaspaziatura"/>
            </w:pPr>
            <w:r w:rsidRPr="00B3044C">
              <w:t>59%</w:t>
            </w:r>
          </w:p>
        </w:tc>
      </w:tr>
      <w:tr w:rsidR="00B3044C" w:rsidRPr="00B3044C" w:rsidTr="00B3044C">
        <w:trPr>
          <w:trHeight w:val="20"/>
        </w:trPr>
        <w:tc>
          <w:tcPr>
            <w:tcW w:w="405" w:type="pct"/>
            <w:shd w:val="clear" w:color="000000" w:fill="538DD5"/>
            <w:noWrap/>
            <w:vAlign w:val="center"/>
            <w:hideMark/>
          </w:tcPr>
          <w:p w:rsidR="00B3044C" w:rsidRPr="00B3044C" w:rsidRDefault="00B3044C" w:rsidP="00B3044C">
            <w:pPr>
              <w:pStyle w:val="Nessunaspaziatura"/>
            </w:pPr>
            <w:r w:rsidRPr="00B3044C">
              <w:t>Sic1814</w:t>
            </w:r>
          </w:p>
        </w:tc>
        <w:tc>
          <w:tcPr>
            <w:tcW w:w="495" w:type="pct"/>
            <w:shd w:val="clear" w:color="auto" w:fill="auto"/>
            <w:noWrap/>
            <w:vAlign w:val="center"/>
            <w:hideMark/>
          </w:tcPr>
          <w:p w:rsidR="00B3044C" w:rsidRPr="00B3044C" w:rsidRDefault="00B3044C" w:rsidP="00B3044C">
            <w:pPr>
              <w:pStyle w:val="Nessunaspaziatura"/>
            </w:pPr>
            <w:r w:rsidRPr="00B3044C">
              <w:t>Messina</w:t>
            </w:r>
          </w:p>
        </w:tc>
        <w:tc>
          <w:tcPr>
            <w:tcW w:w="585" w:type="pct"/>
            <w:shd w:val="clear" w:color="auto" w:fill="auto"/>
            <w:noWrap/>
            <w:vAlign w:val="center"/>
            <w:hideMark/>
          </w:tcPr>
          <w:p w:rsidR="00B3044C" w:rsidRPr="00B3044C" w:rsidRDefault="00B3044C" w:rsidP="00B3044C">
            <w:pPr>
              <w:pStyle w:val="Nessunaspaziatura"/>
            </w:pPr>
            <w:r w:rsidRPr="00B3044C">
              <w:t>Calatabiano</w:t>
            </w:r>
          </w:p>
        </w:tc>
        <w:tc>
          <w:tcPr>
            <w:tcW w:w="2051" w:type="pct"/>
            <w:shd w:val="clear" w:color="auto" w:fill="auto"/>
            <w:noWrap/>
            <w:vAlign w:val="center"/>
            <w:hideMark/>
          </w:tcPr>
          <w:p w:rsidR="00B3044C" w:rsidRPr="00B3044C" w:rsidRDefault="00B3044C" w:rsidP="00B3044C">
            <w:pPr>
              <w:pStyle w:val="Nessunaspaziatura"/>
            </w:pPr>
            <w:r w:rsidRPr="00B3044C">
              <w:t>Spiaggia San Marco</w:t>
            </w:r>
          </w:p>
        </w:tc>
        <w:tc>
          <w:tcPr>
            <w:tcW w:w="340" w:type="pct"/>
            <w:shd w:val="clear" w:color="auto" w:fill="auto"/>
            <w:noWrap/>
            <w:vAlign w:val="center"/>
            <w:hideMark/>
          </w:tcPr>
          <w:p w:rsidR="00B3044C" w:rsidRPr="00B3044C" w:rsidRDefault="00B3044C" w:rsidP="00B3044C">
            <w:pPr>
              <w:pStyle w:val="Nessunaspaziatura"/>
            </w:pPr>
            <w:r w:rsidRPr="00B3044C">
              <w:t>5800</w:t>
            </w:r>
          </w:p>
        </w:tc>
        <w:tc>
          <w:tcPr>
            <w:tcW w:w="325" w:type="pct"/>
            <w:shd w:val="clear" w:color="000000" w:fill="FFFFFF"/>
            <w:noWrap/>
            <w:vAlign w:val="center"/>
            <w:hideMark/>
          </w:tcPr>
          <w:p w:rsidR="00B3044C" w:rsidRPr="00B3044C" w:rsidRDefault="00B3044C" w:rsidP="00B3044C">
            <w:pPr>
              <w:pStyle w:val="Nessunaspaziatura"/>
            </w:pPr>
            <w:r w:rsidRPr="00B3044C">
              <w:t>89</w:t>
            </w:r>
          </w:p>
        </w:tc>
        <w:tc>
          <w:tcPr>
            <w:tcW w:w="399" w:type="pct"/>
            <w:shd w:val="clear" w:color="auto" w:fill="auto"/>
            <w:noWrap/>
            <w:vAlign w:val="center"/>
            <w:hideMark/>
          </w:tcPr>
          <w:p w:rsidR="00B3044C" w:rsidRPr="00B3044C" w:rsidRDefault="00B3044C" w:rsidP="00B3044C">
            <w:pPr>
              <w:pStyle w:val="Nessunaspaziatura"/>
            </w:pPr>
            <w:r w:rsidRPr="00B3044C">
              <w:t>62</w:t>
            </w:r>
          </w:p>
        </w:tc>
        <w:tc>
          <w:tcPr>
            <w:tcW w:w="400" w:type="pct"/>
            <w:shd w:val="clear" w:color="auto" w:fill="auto"/>
            <w:noWrap/>
            <w:vAlign w:val="center"/>
            <w:hideMark/>
          </w:tcPr>
          <w:p w:rsidR="00B3044C" w:rsidRPr="00B3044C" w:rsidRDefault="00B3044C" w:rsidP="00B3044C">
            <w:pPr>
              <w:pStyle w:val="Nessunaspaziatura"/>
            </w:pPr>
            <w:r w:rsidRPr="00B3044C">
              <w:t>70%</w:t>
            </w:r>
          </w:p>
        </w:tc>
      </w:tr>
      <w:tr w:rsidR="00B3044C" w:rsidRPr="00B3044C" w:rsidTr="00B3044C">
        <w:trPr>
          <w:trHeight w:val="20"/>
        </w:trPr>
        <w:tc>
          <w:tcPr>
            <w:tcW w:w="405" w:type="pct"/>
            <w:shd w:val="clear" w:color="000000" w:fill="538DD5"/>
            <w:noWrap/>
            <w:vAlign w:val="center"/>
            <w:hideMark/>
          </w:tcPr>
          <w:p w:rsidR="00B3044C" w:rsidRPr="00B3044C" w:rsidRDefault="00B3044C" w:rsidP="00B3044C">
            <w:pPr>
              <w:pStyle w:val="Nessunaspaziatura"/>
            </w:pPr>
            <w:r w:rsidRPr="00B3044C">
              <w:t>Sic1815</w:t>
            </w:r>
          </w:p>
        </w:tc>
        <w:tc>
          <w:tcPr>
            <w:tcW w:w="495" w:type="pct"/>
            <w:shd w:val="clear" w:color="auto" w:fill="auto"/>
            <w:noWrap/>
            <w:vAlign w:val="center"/>
            <w:hideMark/>
          </w:tcPr>
          <w:p w:rsidR="00B3044C" w:rsidRPr="00B3044C" w:rsidRDefault="00B3044C" w:rsidP="00B3044C">
            <w:pPr>
              <w:pStyle w:val="Nessunaspaziatura"/>
            </w:pPr>
            <w:r w:rsidRPr="00B3044C">
              <w:t>Palermo</w:t>
            </w:r>
          </w:p>
        </w:tc>
        <w:tc>
          <w:tcPr>
            <w:tcW w:w="585" w:type="pct"/>
            <w:shd w:val="clear" w:color="auto" w:fill="auto"/>
            <w:noWrap/>
            <w:vAlign w:val="center"/>
            <w:hideMark/>
          </w:tcPr>
          <w:p w:rsidR="00B3044C" w:rsidRPr="00B3044C" w:rsidRDefault="00B3044C" w:rsidP="00B3044C">
            <w:pPr>
              <w:pStyle w:val="Nessunaspaziatura"/>
            </w:pPr>
            <w:r w:rsidRPr="00B3044C">
              <w:t>Bagheria</w:t>
            </w:r>
          </w:p>
        </w:tc>
        <w:tc>
          <w:tcPr>
            <w:tcW w:w="2051" w:type="pct"/>
            <w:shd w:val="clear" w:color="auto" w:fill="auto"/>
            <w:noWrap/>
            <w:vAlign w:val="center"/>
            <w:hideMark/>
          </w:tcPr>
          <w:p w:rsidR="00B3044C" w:rsidRPr="00B3044C" w:rsidRDefault="00B3044C" w:rsidP="00B3044C">
            <w:pPr>
              <w:pStyle w:val="Nessunaspaziatura"/>
            </w:pPr>
            <w:r w:rsidRPr="00B3044C">
              <w:t>Spiaggia La Plaja in località Aspra</w:t>
            </w:r>
          </w:p>
        </w:tc>
        <w:tc>
          <w:tcPr>
            <w:tcW w:w="340" w:type="pct"/>
            <w:shd w:val="clear" w:color="auto" w:fill="auto"/>
            <w:noWrap/>
            <w:vAlign w:val="center"/>
            <w:hideMark/>
          </w:tcPr>
          <w:p w:rsidR="00B3044C" w:rsidRPr="00B3044C" w:rsidRDefault="00B3044C" w:rsidP="00B3044C">
            <w:pPr>
              <w:pStyle w:val="Nessunaspaziatura"/>
            </w:pPr>
            <w:r w:rsidRPr="00B3044C">
              <w:t>10000</w:t>
            </w:r>
          </w:p>
        </w:tc>
        <w:tc>
          <w:tcPr>
            <w:tcW w:w="325" w:type="pct"/>
            <w:shd w:val="clear" w:color="000000" w:fill="FFFFFF"/>
            <w:noWrap/>
            <w:vAlign w:val="center"/>
            <w:hideMark/>
          </w:tcPr>
          <w:p w:rsidR="00B3044C" w:rsidRPr="00B3044C" w:rsidRDefault="00B3044C" w:rsidP="00B3044C">
            <w:pPr>
              <w:pStyle w:val="Nessunaspaziatura"/>
            </w:pPr>
            <w:r w:rsidRPr="00B3044C">
              <w:t>659</w:t>
            </w:r>
          </w:p>
        </w:tc>
        <w:tc>
          <w:tcPr>
            <w:tcW w:w="399" w:type="pct"/>
            <w:shd w:val="clear" w:color="auto" w:fill="auto"/>
            <w:noWrap/>
            <w:vAlign w:val="center"/>
            <w:hideMark/>
          </w:tcPr>
          <w:p w:rsidR="00B3044C" w:rsidRPr="00B3044C" w:rsidRDefault="00B3044C" w:rsidP="00B3044C">
            <w:pPr>
              <w:pStyle w:val="Nessunaspaziatura"/>
            </w:pPr>
            <w:r w:rsidRPr="00B3044C">
              <w:t>365</w:t>
            </w:r>
          </w:p>
        </w:tc>
        <w:tc>
          <w:tcPr>
            <w:tcW w:w="400" w:type="pct"/>
            <w:shd w:val="clear" w:color="auto" w:fill="auto"/>
            <w:noWrap/>
            <w:vAlign w:val="center"/>
            <w:hideMark/>
          </w:tcPr>
          <w:p w:rsidR="00B3044C" w:rsidRPr="00B3044C" w:rsidRDefault="00B3044C" w:rsidP="00B3044C">
            <w:pPr>
              <w:pStyle w:val="Nessunaspaziatura"/>
            </w:pPr>
            <w:r w:rsidRPr="00B3044C">
              <w:t>55%</w:t>
            </w:r>
          </w:p>
        </w:tc>
      </w:tr>
      <w:tr w:rsidR="00B3044C" w:rsidRPr="00B3044C" w:rsidTr="00B3044C">
        <w:trPr>
          <w:trHeight w:val="20"/>
        </w:trPr>
        <w:tc>
          <w:tcPr>
            <w:tcW w:w="405" w:type="pct"/>
            <w:shd w:val="clear" w:color="000000" w:fill="538DD5"/>
            <w:noWrap/>
            <w:vAlign w:val="center"/>
            <w:hideMark/>
          </w:tcPr>
          <w:p w:rsidR="00B3044C" w:rsidRPr="00B3044C" w:rsidRDefault="00B3044C" w:rsidP="00B3044C">
            <w:pPr>
              <w:pStyle w:val="Nessunaspaziatura"/>
            </w:pPr>
            <w:r w:rsidRPr="00B3044C">
              <w:t>Sic1801</w:t>
            </w:r>
          </w:p>
        </w:tc>
        <w:tc>
          <w:tcPr>
            <w:tcW w:w="495" w:type="pct"/>
            <w:shd w:val="clear" w:color="auto" w:fill="auto"/>
            <w:noWrap/>
            <w:vAlign w:val="center"/>
            <w:hideMark/>
          </w:tcPr>
          <w:p w:rsidR="00B3044C" w:rsidRPr="00B3044C" w:rsidRDefault="00B3044C" w:rsidP="00B3044C">
            <w:pPr>
              <w:pStyle w:val="Nessunaspaziatura"/>
            </w:pPr>
            <w:r w:rsidRPr="00B3044C">
              <w:t>Ragusa</w:t>
            </w:r>
          </w:p>
        </w:tc>
        <w:tc>
          <w:tcPr>
            <w:tcW w:w="585" w:type="pct"/>
            <w:shd w:val="clear" w:color="auto" w:fill="auto"/>
            <w:noWrap/>
            <w:vAlign w:val="center"/>
            <w:hideMark/>
          </w:tcPr>
          <w:p w:rsidR="00B3044C" w:rsidRPr="00B3044C" w:rsidRDefault="00B3044C" w:rsidP="00B3044C">
            <w:pPr>
              <w:pStyle w:val="Nessunaspaziatura"/>
            </w:pPr>
            <w:r w:rsidRPr="00B3044C">
              <w:t>Scicli</w:t>
            </w:r>
          </w:p>
        </w:tc>
        <w:tc>
          <w:tcPr>
            <w:tcW w:w="2051" w:type="pct"/>
            <w:shd w:val="clear" w:color="auto" w:fill="auto"/>
            <w:noWrap/>
            <w:vAlign w:val="center"/>
            <w:hideMark/>
          </w:tcPr>
          <w:p w:rsidR="00B3044C" w:rsidRPr="00B3044C" w:rsidRDefault="00B3044C" w:rsidP="00B3044C">
            <w:pPr>
              <w:pStyle w:val="Nessunaspaziatura"/>
            </w:pPr>
            <w:r w:rsidRPr="00B3044C">
              <w:t>Spiaggia di Ponente</w:t>
            </w:r>
          </w:p>
        </w:tc>
        <w:tc>
          <w:tcPr>
            <w:tcW w:w="340" w:type="pct"/>
            <w:shd w:val="clear" w:color="auto" w:fill="auto"/>
            <w:noWrap/>
            <w:vAlign w:val="center"/>
            <w:hideMark/>
          </w:tcPr>
          <w:p w:rsidR="00B3044C" w:rsidRPr="00B3044C" w:rsidRDefault="00B3044C" w:rsidP="00B3044C">
            <w:pPr>
              <w:pStyle w:val="Nessunaspaziatura"/>
            </w:pPr>
            <w:r w:rsidRPr="00B3044C">
              <w:t>10000</w:t>
            </w:r>
          </w:p>
        </w:tc>
        <w:tc>
          <w:tcPr>
            <w:tcW w:w="325" w:type="pct"/>
            <w:shd w:val="clear" w:color="000000" w:fill="FFFFFF"/>
            <w:noWrap/>
            <w:vAlign w:val="center"/>
            <w:hideMark/>
          </w:tcPr>
          <w:p w:rsidR="00B3044C" w:rsidRPr="00B3044C" w:rsidRDefault="00B3044C" w:rsidP="00B3044C">
            <w:pPr>
              <w:pStyle w:val="Nessunaspaziatura"/>
            </w:pPr>
            <w:r w:rsidRPr="00B3044C">
              <w:t>156</w:t>
            </w:r>
          </w:p>
        </w:tc>
        <w:tc>
          <w:tcPr>
            <w:tcW w:w="399" w:type="pct"/>
            <w:shd w:val="clear" w:color="auto" w:fill="auto"/>
            <w:noWrap/>
            <w:vAlign w:val="center"/>
            <w:hideMark/>
          </w:tcPr>
          <w:p w:rsidR="00B3044C" w:rsidRPr="00B3044C" w:rsidRDefault="00B3044C" w:rsidP="00B3044C">
            <w:pPr>
              <w:pStyle w:val="Nessunaspaziatura"/>
            </w:pPr>
            <w:r w:rsidRPr="00B3044C">
              <w:t>75</w:t>
            </w:r>
          </w:p>
        </w:tc>
        <w:tc>
          <w:tcPr>
            <w:tcW w:w="400" w:type="pct"/>
            <w:shd w:val="clear" w:color="auto" w:fill="auto"/>
            <w:noWrap/>
            <w:vAlign w:val="center"/>
            <w:hideMark/>
          </w:tcPr>
          <w:p w:rsidR="00B3044C" w:rsidRPr="00B3044C" w:rsidRDefault="00B3044C" w:rsidP="00B3044C">
            <w:pPr>
              <w:pStyle w:val="Nessunaspaziatura"/>
            </w:pPr>
            <w:r w:rsidRPr="00B3044C">
              <w:t>48%</w:t>
            </w:r>
          </w:p>
        </w:tc>
      </w:tr>
    </w:tbl>
    <w:p w:rsidR="006629F3" w:rsidRDefault="006629F3">
      <w:pPr>
        <w:rPr>
          <w:highlight w:val="white"/>
        </w:rPr>
      </w:pPr>
    </w:p>
    <w:p w:rsidR="006629F3" w:rsidRDefault="006629F3"/>
    <w:p w:rsidR="006629F3" w:rsidRDefault="005E71A4">
      <w:pPr>
        <w:rPr>
          <w:b/>
          <w:shd w:val="clear" w:color="auto" w:fill="FF9900"/>
        </w:rPr>
      </w:pPr>
      <w:r>
        <w:rPr>
          <w:b/>
          <w:shd w:val="clear" w:color="auto" w:fill="FF9900"/>
        </w:rPr>
        <w:t>I materiali e le fonti</w:t>
      </w:r>
    </w:p>
    <w:p w:rsidR="00DB1C39" w:rsidRDefault="005E71A4">
      <w:r>
        <w:t xml:space="preserve">La plastica </w:t>
      </w:r>
      <w:r w:rsidR="00DB1C39">
        <w:t xml:space="preserve">è il materiale più trovato, pare al </w:t>
      </w:r>
      <w:r w:rsidR="00BC1E22" w:rsidRPr="00BC1E22">
        <w:rPr>
          <w:b/>
        </w:rPr>
        <w:t>66</w:t>
      </w:r>
      <w:r w:rsidRPr="00BC1E22">
        <w:rPr>
          <w:b/>
        </w:rPr>
        <w:t>%</w:t>
      </w:r>
      <w:r>
        <w:t xml:space="preserve"> del totale</w:t>
      </w:r>
      <w:r w:rsidR="00DB1C39">
        <w:t xml:space="preserve"> dei rifiuti rinvenuti</w:t>
      </w:r>
      <w:r>
        <w:t xml:space="preserve"> (</w:t>
      </w:r>
      <w:r w:rsidR="00DB1C39">
        <w:t>minore</w:t>
      </w:r>
      <w:r>
        <w:t xml:space="preserve"> rispetto alla media nazionale dell’80%), seguita da </w:t>
      </w:r>
      <w:r w:rsidR="00DB1C39">
        <w:t>vetro/ceramica (</w:t>
      </w:r>
      <w:r w:rsidR="00BC1E22">
        <w:t>14,2</w:t>
      </w:r>
      <w:r w:rsidR="00DB1C39">
        <w:t xml:space="preserve">%), </w:t>
      </w:r>
      <w:r w:rsidR="00BC1E22">
        <w:t>metallo (5,9%)</w:t>
      </w:r>
      <w:r>
        <w:t xml:space="preserve"> e </w:t>
      </w:r>
      <w:r w:rsidR="00BC1E22">
        <w:t>carta/cartone (4,4%)</w:t>
      </w:r>
      <w:r>
        <w:t>.</w:t>
      </w:r>
    </w:p>
    <w:tbl>
      <w:tblPr>
        <w:tblW w:w="5080" w:type="dxa"/>
        <w:tblInd w:w="75" w:type="dxa"/>
        <w:tblCellMar>
          <w:left w:w="70" w:type="dxa"/>
          <w:right w:w="70" w:type="dxa"/>
        </w:tblCellMar>
        <w:tblLook w:val="04A0" w:firstRow="1" w:lastRow="0" w:firstColumn="1" w:lastColumn="0" w:noHBand="0" w:noVBand="1"/>
      </w:tblPr>
      <w:tblGrid>
        <w:gridCol w:w="2972"/>
        <w:gridCol w:w="988"/>
        <w:gridCol w:w="1120"/>
      </w:tblGrid>
      <w:tr w:rsidR="00DB1C39" w:rsidRPr="00DB1C39" w:rsidTr="00DB1C39">
        <w:trPr>
          <w:trHeight w:val="330"/>
        </w:trPr>
        <w:tc>
          <w:tcPr>
            <w:tcW w:w="29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rsidR="00DB1C39" w:rsidRPr="00DB1C39" w:rsidRDefault="00DB1C39" w:rsidP="00DB1C39">
            <w:pPr>
              <w:spacing w:after="0" w:line="240" w:lineRule="auto"/>
              <w:rPr>
                <w:rFonts w:eastAsia="Times New Roman"/>
                <w:b/>
                <w:color w:val="000000"/>
                <w:sz w:val="24"/>
                <w:szCs w:val="24"/>
              </w:rPr>
            </w:pPr>
            <w:r w:rsidRPr="00DB1C39">
              <w:rPr>
                <w:rFonts w:eastAsia="Times New Roman"/>
                <w:b/>
                <w:color w:val="000000"/>
                <w:sz w:val="24"/>
                <w:szCs w:val="24"/>
              </w:rPr>
              <w:t>Materiale</w:t>
            </w:r>
          </w:p>
        </w:tc>
        <w:tc>
          <w:tcPr>
            <w:tcW w:w="98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DB1C39" w:rsidRPr="00DB1C39" w:rsidRDefault="00DB1C39" w:rsidP="00DB1C39">
            <w:pPr>
              <w:spacing w:after="0" w:line="240" w:lineRule="auto"/>
              <w:jc w:val="center"/>
              <w:rPr>
                <w:rFonts w:eastAsia="Times New Roman"/>
                <w:b/>
                <w:color w:val="000000"/>
                <w:sz w:val="24"/>
                <w:szCs w:val="24"/>
              </w:rPr>
            </w:pPr>
            <w:r w:rsidRPr="00DB1C39">
              <w:rPr>
                <w:rFonts w:eastAsia="Times New Roman"/>
                <w:b/>
                <w:color w:val="000000"/>
                <w:sz w:val="24"/>
                <w:szCs w:val="24"/>
              </w:rPr>
              <w:t>n. rifiuti</w:t>
            </w:r>
          </w:p>
        </w:tc>
        <w:tc>
          <w:tcPr>
            <w:tcW w:w="1120"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rsidR="00DB1C39" w:rsidRPr="00DB1C39" w:rsidRDefault="00DB1C39" w:rsidP="00DB1C39">
            <w:pPr>
              <w:spacing w:after="0" w:line="240" w:lineRule="auto"/>
              <w:jc w:val="center"/>
              <w:rPr>
                <w:rFonts w:eastAsia="Times New Roman"/>
                <w:b/>
                <w:color w:val="000000"/>
                <w:sz w:val="24"/>
                <w:szCs w:val="24"/>
              </w:rPr>
            </w:pPr>
            <w:r w:rsidRPr="00DB1C39">
              <w:rPr>
                <w:rFonts w:eastAsia="Times New Roman"/>
                <w:b/>
                <w:color w:val="000000"/>
                <w:sz w:val="24"/>
                <w:szCs w:val="24"/>
              </w:rPr>
              <w:t>%</w:t>
            </w:r>
          </w:p>
        </w:tc>
      </w:tr>
      <w:tr w:rsidR="00B96185" w:rsidRPr="00DB1C39" w:rsidTr="009B1044">
        <w:trPr>
          <w:trHeight w:val="330"/>
        </w:trPr>
        <w:tc>
          <w:tcPr>
            <w:tcW w:w="2972" w:type="dxa"/>
            <w:tcBorders>
              <w:top w:val="single" w:sz="4" w:space="0" w:color="000000"/>
              <w:left w:val="single" w:sz="4" w:space="0" w:color="000000"/>
              <w:bottom w:val="single" w:sz="4" w:space="0" w:color="000000"/>
              <w:right w:val="single" w:sz="4" w:space="0" w:color="000000"/>
            </w:tcBorders>
            <w:shd w:val="clear" w:color="FF3300" w:fill="FF3300"/>
            <w:noWrap/>
            <w:vAlign w:val="center"/>
            <w:hideMark/>
          </w:tcPr>
          <w:p w:rsidR="00B96185" w:rsidRDefault="00B96185" w:rsidP="00B96185">
            <w:pPr>
              <w:pStyle w:val="Nessunaspaziatura"/>
            </w:pPr>
            <w:r>
              <w:t>Plastica</w:t>
            </w:r>
          </w:p>
        </w:tc>
        <w:tc>
          <w:tcPr>
            <w:tcW w:w="98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B96185" w:rsidRDefault="00B96185" w:rsidP="00B96185">
            <w:pPr>
              <w:pStyle w:val="Nessunaspaziatura"/>
            </w:pPr>
            <w:r>
              <w:t>7325</w:t>
            </w:r>
          </w:p>
        </w:tc>
        <w:tc>
          <w:tcPr>
            <w:tcW w:w="1120" w:type="dxa"/>
            <w:tcBorders>
              <w:top w:val="single" w:sz="8" w:space="0" w:color="auto"/>
              <w:left w:val="nil"/>
              <w:bottom w:val="single" w:sz="8" w:space="0" w:color="auto"/>
              <w:right w:val="single" w:sz="8" w:space="0" w:color="auto"/>
            </w:tcBorders>
            <w:shd w:val="clear" w:color="auto" w:fill="auto"/>
            <w:noWrap/>
            <w:vAlign w:val="center"/>
            <w:hideMark/>
          </w:tcPr>
          <w:p w:rsidR="00B96185" w:rsidRDefault="00B96185" w:rsidP="00B96185">
            <w:pPr>
              <w:pStyle w:val="Nessunaspaziatura"/>
            </w:pPr>
            <w:r>
              <w:t>66,2%</w:t>
            </w:r>
          </w:p>
        </w:tc>
      </w:tr>
      <w:tr w:rsidR="00B96185" w:rsidRPr="00DB1C39" w:rsidTr="009B1044">
        <w:trPr>
          <w:trHeight w:val="330"/>
        </w:trPr>
        <w:tc>
          <w:tcPr>
            <w:tcW w:w="2972" w:type="dxa"/>
            <w:tcBorders>
              <w:top w:val="nil"/>
              <w:left w:val="single" w:sz="4" w:space="0" w:color="000000"/>
              <w:bottom w:val="single" w:sz="4" w:space="0" w:color="000000"/>
              <w:right w:val="single" w:sz="4" w:space="0" w:color="000000"/>
            </w:tcBorders>
            <w:shd w:val="clear" w:color="00FFFF" w:fill="00FFFF"/>
            <w:noWrap/>
            <w:vAlign w:val="center"/>
            <w:hideMark/>
          </w:tcPr>
          <w:p w:rsidR="00B96185" w:rsidRDefault="00B96185" w:rsidP="00B96185">
            <w:pPr>
              <w:pStyle w:val="Nessunaspaziatura"/>
            </w:pPr>
            <w:r>
              <w:t>Vetro/ceramica</w:t>
            </w:r>
          </w:p>
        </w:tc>
        <w:tc>
          <w:tcPr>
            <w:tcW w:w="988" w:type="dxa"/>
            <w:tcBorders>
              <w:top w:val="nil"/>
              <w:left w:val="single" w:sz="8" w:space="0" w:color="000000"/>
              <w:bottom w:val="single" w:sz="8" w:space="0" w:color="000000"/>
              <w:right w:val="single" w:sz="8" w:space="0" w:color="000000"/>
            </w:tcBorders>
            <w:shd w:val="clear" w:color="000000" w:fill="FFFFFF"/>
            <w:vAlign w:val="center"/>
            <w:hideMark/>
          </w:tcPr>
          <w:p w:rsidR="00B96185" w:rsidRDefault="00B96185" w:rsidP="00B96185">
            <w:pPr>
              <w:pStyle w:val="Nessunaspaziatura"/>
            </w:pPr>
            <w:r>
              <w:t>1569</w:t>
            </w:r>
          </w:p>
        </w:tc>
        <w:tc>
          <w:tcPr>
            <w:tcW w:w="1120" w:type="dxa"/>
            <w:tcBorders>
              <w:top w:val="nil"/>
              <w:left w:val="nil"/>
              <w:bottom w:val="single" w:sz="8" w:space="0" w:color="auto"/>
              <w:right w:val="single" w:sz="8" w:space="0" w:color="auto"/>
            </w:tcBorders>
            <w:shd w:val="clear" w:color="auto" w:fill="auto"/>
            <w:noWrap/>
            <w:vAlign w:val="center"/>
            <w:hideMark/>
          </w:tcPr>
          <w:p w:rsidR="00B96185" w:rsidRDefault="00B96185" w:rsidP="00B96185">
            <w:pPr>
              <w:pStyle w:val="Nessunaspaziatura"/>
            </w:pPr>
            <w:r>
              <w:t>14,2%</w:t>
            </w:r>
          </w:p>
        </w:tc>
      </w:tr>
      <w:tr w:rsidR="00B96185" w:rsidRPr="00DB1C39" w:rsidTr="009B1044">
        <w:trPr>
          <w:trHeight w:val="330"/>
        </w:trPr>
        <w:tc>
          <w:tcPr>
            <w:tcW w:w="2972" w:type="dxa"/>
            <w:tcBorders>
              <w:top w:val="nil"/>
              <w:left w:val="single" w:sz="4" w:space="0" w:color="000000"/>
              <w:bottom w:val="single" w:sz="4" w:space="0" w:color="000000"/>
              <w:right w:val="single" w:sz="4" w:space="0" w:color="000000"/>
            </w:tcBorders>
            <w:shd w:val="clear" w:color="99FFCC" w:fill="99FFCC"/>
            <w:noWrap/>
            <w:vAlign w:val="center"/>
            <w:hideMark/>
          </w:tcPr>
          <w:p w:rsidR="00B96185" w:rsidRDefault="00B96185" w:rsidP="00B96185">
            <w:pPr>
              <w:pStyle w:val="Nessunaspaziatura"/>
            </w:pPr>
            <w:r>
              <w:t>Metallo</w:t>
            </w:r>
          </w:p>
        </w:tc>
        <w:tc>
          <w:tcPr>
            <w:tcW w:w="988" w:type="dxa"/>
            <w:tcBorders>
              <w:top w:val="nil"/>
              <w:left w:val="single" w:sz="8" w:space="0" w:color="000000"/>
              <w:bottom w:val="single" w:sz="8" w:space="0" w:color="000000"/>
              <w:right w:val="single" w:sz="8" w:space="0" w:color="000000"/>
            </w:tcBorders>
            <w:shd w:val="clear" w:color="000000" w:fill="FFFFFF"/>
            <w:vAlign w:val="center"/>
            <w:hideMark/>
          </w:tcPr>
          <w:p w:rsidR="00B96185" w:rsidRDefault="00B96185" w:rsidP="00B96185">
            <w:pPr>
              <w:pStyle w:val="Nessunaspaziatura"/>
            </w:pPr>
            <w:r>
              <w:t>654</w:t>
            </w:r>
          </w:p>
        </w:tc>
        <w:tc>
          <w:tcPr>
            <w:tcW w:w="1120" w:type="dxa"/>
            <w:tcBorders>
              <w:top w:val="nil"/>
              <w:left w:val="nil"/>
              <w:bottom w:val="single" w:sz="8" w:space="0" w:color="auto"/>
              <w:right w:val="single" w:sz="8" w:space="0" w:color="auto"/>
            </w:tcBorders>
            <w:shd w:val="clear" w:color="auto" w:fill="auto"/>
            <w:noWrap/>
            <w:vAlign w:val="center"/>
            <w:hideMark/>
          </w:tcPr>
          <w:p w:rsidR="00B96185" w:rsidRDefault="00B96185" w:rsidP="00B96185">
            <w:pPr>
              <w:pStyle w:val="Nessunaspaziatura"/>
            </w:pPr>
            <w:r>
              <w:t>5,9%</w:t>
            </w:r>
          </w:p>
        </w:tc>
      </w:tr>
      <w:tr w:rsidR="00B96185" w:rsidRPr="00DB1C39" w:rsidTr="009B1044">
        <w:trPr>
          <w:trHeight w:val="330"/>
        </w:trPr>
        <w:tc>
          <w:tcPr>
            <w:tcW w:w="2972" w:type="dxa"/>
            <w:tcBorders>
              <w:top w:val="nil"/>
              <w:left w:val="single" w:sz="4" w:space="0" w:color="000000"/>
              <w:bottom w:val="single" w:sz="4" w:space="0" w:color="000000"/>
              <w:right w:val="single" w:sz="4" w:space="0" w:color="000000"/>
            </w:tcBorders>
            <w:shd w:val="clear" w:color="996633" w:fill="996633"/>
            <w:noWrap/>
            <w:vAlign w:val="center"/>
            <w:hideMark/>
          </w:tcPr>
          <w:p w:rsidR="00B96185" w:rsidRDefault="00B96185" w:rsidP="00B96185">
            <w:pPr>
              <w:pStyle w:val="Nessunaspaziatura"/>
            </w:pPr>
            <w:r>
              <w:t>Legno (trattato/lavorato)</w:t>
            </w:r>
          </w:p>
        </w:tc>
        <w:tc>
          <w:tcPr>
            <w:tcW w:w="988" w:type="dxa"/>
            <w:tcBorders>
              <w:top w:val="nil"/>
              <w:left w:val="single" w:sz="8" w:space="0" w:color="000000"/>
              <w:bottom w:val="single" w:sz="8" w:space="0" w:color="000000"/>
              <w:right w:val="single" w:sz="8" w:space="0" w:color="000000"/>
            </w:tcBorders>
            <w:shd w:val="clear" w:color="000000" w:fill="FFFFFF"/>
            <w:vAlign w:val="center"/>
            <w:hideMark/>
          </w:tcPr>
          <w:p w:rsidR="00B96185" w:rsidRDefault="00B96185" w:rsidP="00B96185">
            <w:pPr>
              <w:pStyle w:val="Nessunaspaziatura"/>
            </w:pPr>
            <w:r>
              <w:t>520</w:t>
            </w:r>
          </w:p>
        </w:tc>
        <w:tc>
          <w:tcPr>
            <w:tcW w:w="1120" w:type="dxa"/>
            <w:tcBorders>
              <w:top w:val="nil"/>
              <w:left w:val="nil"/>
              <w:bottom w:val="single" w:sz="8" w:space="0" w:color="auto"/>
              <w:right w:val="single" w:sz="8" w:space="0" w:color="auto"/>
            </w:tcBorders>
            <w:shd w:val="clear" w:color="auto" w:fill="auto"/>
            <w:noWrap/>
            <w:vAlign w:val="center"/>
            <w:hideMark/>
          </w:tcPr>
          <w:p w:rsidR="00B96185" w:rsidRDefault="00B96185" w:rsidP="00B96185">
            <w:pPr>
              <w:pStyle w:val="Nessunaspaziatura"/>
            </w:pPr>
            <w:r>
              <w:t>4,7%</w:t>
            </w:r>
          </w:p>
        </w:tc>
      </w:tr>
      <w:tr w:rsidR="00B96185" w:rsidRPr="00DB1C39" w:rsidTr="009B1044">
        <w:trPr>
          <w:trHeight w:val="330"/>
        </w:trPr>
        <w:tc>
          <w:tcPr>
            <w:tcW w:w="2972" w:type="dxa"/>
            <w:tcBorders>
              <w:top w:val="nil"/>
              <w:left w:val="single" w:sz="4" w:space="0" w:color="000000"/>
              <w:bottom w:val="single" w:sz="4" w:space="0" w:color="000000"/>
              <w:right w:val="single" w:sz="4" w:space="0" w:color="000000"/>
            </w:tcBorders>
            <w:shd w:val="clear" w:color="009933" w:fill="009933"/>
            <w:noWrap/>
            <w:vAlign w:val="center"/>
            <w:hideMark/>
          </w:tcPr>
          <w:p w:rsidR="00B96185" w:rsidRDefault="00B96185" w:rsidP="00B96185">
            <w:pPr>
              <w:pStyle w:val="Nessunaspaziatura"/>
            </w:pPr>
            <w:r>
              <w:t>Carta /Cartone</w:t>
            </w:r>
          </w:p>
        </w:tc>
        <w:tc>
          <w:tcPr>
            <w:tcW w:w="988" w:type="dxa"/>
            <w:tcBorders>
              <w:top w:val="nil"/>
              <w:left w:val="single" w:sz="8" w:space="0" w:color="000000"/>
              <w:bottom w:val="single" w:sz="8" w:space="0" w:color="000000"/>
              <w:right w:val="single" w:sz="8" w:space="0" w:color="000000"/>
            </w:tcBorders>
            <w:shd w:val="clear" w:color="000000" w:fill="FFFFFF"/>
            <w:vAlign w:val="center"/>
            <w:hideMark/>
          </w:tcPr>
          <w:p w:rsidR="00B96185" w:rsidRDefault="00B96185" w:rsidP="00B96185">
            <w:pPr>
              <w:pStyle w:val="Nessunaspaziatura"/>
            </w:pPr>
            <w:r>
              <w:t>484</w:t>
            </w:r>
          </w:p>
        </w:tc>
        <w:tc>
          <w:tcPr>
            <w:tcW w:w="1120" w:type="dxa"/>
            <w:tcBorders>
              <w:top w:val="nil"/>
              <w:left w:val="nil"/>
              <w:bottom w:val="single" w:sz="8" w:space="0" w:color="auto"/>
              <w:right w:val="single" w:sz="8" w:space="0" w:color="auto"/>
            </w:tcBorders>
            <w:shd w:val="clear" w:color="auto" w:fill="auto"/>
            <w:noWrap/>
            <w:vAlign w:val="center"/>
            <w:hideMark/>
          </w:tcPr>
          <w:p w:rsidR="00B96185" w:rsidRDefault="00B96185" w:rsidP="00B96185">
            <w:pPr>
              <w:pStyle w:val="Nessunaspaziatura"/>
            </w:pPr>
            <w:r>
              <w:t>4,4%</w:t>
            </w:r>
          </w:p>
        </w:tc>
      </w:tr>
      <w:tr w:rsidR="00B96185" w:rsidRPr="00DB1C39" w:rsidTr="009B1044">
        <w:trPr>
          <w:trHeight w:val="330"/>
        </w:trPr>
        <w:tc>
          <w:tcPr>
            <w:tcW w:w="2972" w:type="dxa"/>
            <w:tcBorders>
              <w:top w:val="nil"/>
              <w:left w:val="single" w:sz="4" w:space="0" w:color="000000"/>
              <w:bottom w:val="single" w:sz="4" w:space="0" w:color="000000"/>
              <w:right w:val="single" w:sz="4" w:space="0" w:color="000000"/>
            </w:tcBorders>
            <w:shd w:val="clear" w:color="999999" w:fill="999999"/>
            <w:noWrap/>
            <w:vAlign w:val="center"/>
            <w:hideMark/>
          </w:tcPr>
          <w:p w:rsidR="00B96185" w:rsidRDefault="00B96185" w:rsidP="00B96185">
            <w:pPr>
              <w:pStyle w:val="Nessunaspaziatura"/>
            </w:pPr>
            <w:r>
              <w:t>Gomma</w:t>
            </w:r>
          </w:p>
        </w:tc>
        <w:tc>
          <w:tcPr>
            <w:tcW w:w="988" w:type="dxa"/>
            <w:tcBorders>
              <w:top w:val="nil"/>
              <w:left w:val="single" w:sz="8" w:space="0" w:color="000000"/>
              <w:bottom w:val="single" w:sz="8" w:space="0" w:color="000000"/>
              <w:right w:val="single" w:sz="8" w:space="0" w:color="000000"/>
            </w:tcBorders>
            <w:shd w:val="clear" w:color="000000" w:fill="FFFFFF"/>
            <w:vAlign w:val="center"/>
            <w:hideMark/>
          </w:tcPr>
          <w:p w:rsidR="00B96185" w:rsidRDefault="00B96185" w:rsidP="00B96185">
            <w:pPr>
              <w:pStyle w:val="Nessunaspaziatura"/>
            </w:pPr>
            <w:r>
              <w:t>255</w:t>
            </w:r>
          </w:p>
        </w:tc>
        <w:tc>
          <w:tcPr>
            <w:tcW w:w="1120" w:type="dxa"/>
            <w:tcBorders>
              <w:top w:val="nil"/>
              <w:left w:val="nil"/>
              <w:bottom w:val="single" w:sz="8" w:space="0" w:color="auto"/>
              <w:right w:val="single" w:sz="8" w:space="0" w:color="auto"/>
            </w:tcBorders>
            <w:shd w:val="clear" w:color="auto" w:fill="auto"/>
            <w:noWrap/>
            <w:vAlign w:val="center"/>
            <w:hideMark/>
          </w:tcPr>
          <w:p w:rsidR="00B96185" w:rsidRDefault="00B96185" w:rsidP="00B96185">
            <w:pPr>
              <w:pStyle w:val="Nessunaspaziatura"/>
            </w:pPr>
            <w:r>
              <w:t>2,3%</w:t>
            </w:r>
          </w:p>
        </w:tc>
      </w:tr>
      <w:tr w:rsidR="00B96185" w:rsidRPr="00DB1C39" w:rsidTr="009B1044">
        <w:trPr>
          <w:trHeight w:val="330"/>
        </w:trPr>
        <w:tc>
          <w:tcPr>
            <w:tcW w:w="2972" w:type="dxa"/>
            <w:tcBorders>
              <w:top w:val="nil"/>
              <w:left w:val="single" w:sz="4" w:space="0" w:color="000000"/>
              <w:bottom w:val="single" w:sz="4" w:space="0" w:color="000000"/>
              <w:right w:val="single" w:sz="4" w:space="0" w:color="000000"/>
            </w:tcBorders>
            <w:shd w:val="clear" w:color="00CCFF" w:fill="00CCFF"/>
            <w:noWrap/>
            <w:vAlign w:val="center"/>
            <w:hideMark/>
          </w:tcPr>
          <w:p w:rsidR="00B96185" w:rsidRDefault="00B96185" w:rsidP="00B96185">
            <w:pPr>
              <w:pStyle w:val="Nessunaspaziatura"/>
            </w:pPr>
            <w:r>
              <w:t>Tessili</w:t>
            </w:r>
          </w:p>
        </w:tc>
        <w:tc>
          <w:tcPr>
            <w:tcW w:w="988" w:type="dxa"/>
            <w:tcBorders>
              <w:top w:val="nil"/>
              <w:left w:val="single" w:sz="8" w:space="0" w:color="000000"/>
              <w:bottom w:val="single" w:sz="8" w:space="0" w:color="000000"/>
              <w:right w:val="single" w:sz="8" w:space="0" w:color="000000"/>
            </w:tcBorders>
            <w:shd w:val="clear" w:color="000000" w:fill="FFFFFF"/>
            <w:vAlign w:val="center"/>
            <w:hideMark/>
          </w:tcPr>
          <w:p w:rsidR="00B96185" w:rsidRDefault="00B96185" w:rsidP="00B96185">
            <w:pPr>
              <w:pStyle w:val="Nessunaspaziatura"/>
            </w:pPr>
            <w:r>
              <w:t>236</w:t>
            </w:r>
          </w:p>
        </w:tc>
        <w:tc>
          <w:tcPr>
            <w:tcW w:w="1120" w:type="dxa"/>
            <w:tcBorders>
              <w:top w:val="nil"/>
              <w:left w:val="nil"/>
              <w:bottom w:val="single" w:sz="8" w:space="0" w:color="auto"/>
              <w:right w:val="single" w:sz="8" w:space="0" w:color="auto"/>
            </w:tcBorders>
            <w:shd w:val="clear" w:color="auto" w:fill="auto"/>
            <w:noWrap/>
            <w:vAlign w:val="center"/>
            <w:hideMark/>
          </w:tcPr>
          <w:p w:rsidR="00B96185" w:rsidRDefault="00B96185" w:rsidP="00B96185">
            <w:pPr>
              <w:pStyle w:val="Nessunaspaziatura"/>
            </w:pPr>
            <w:r>
              <w:t>2,1%</w:t>
            </w:r>
          </w:p>
        </w:tc>
      </w:tr>
      <w:tr w:rsidR="00B96185" w:rsidRPr="00DB1C39" w:rsidTr="009B1044">
        <w:trPr>
          <w:trHeight w:val="330"/>
        </w:trPr>
        <w:tc>
          <w:tcPr>
            <w:tcW w:w="2972" w:type="dxa"/>
            <w:tcBorders>
              <w:top w:val="nil"/>
              <w:left w:val="single" w:sz="4" w:space="0" w:color="000000"/>
              <w:bottom w:val="single" w:sz="4" w:space="0" w:color="000000"/>
              <w:right w:val="single" w:sz="4" w:space="0" w:color="000000"/>
            </w:tcBorders>
            <w:shd w:val="clear" w:color="9933FF" w:fill="9933FF"/>
            <w:noWrap/>
            <w:vAlign w:val="center"/>
            <w:hideMark/>
          </w:tcPr>
          <w:p w:rsidR="00B96185" w:rsidRDefault="00B96185" w:rsidP="00B96185">
            <w:pPr>
              <w:pStyle w:val="Nessunaspaziatura"/>
            </w:pPr>
            <w:r>
              <w:t>prodotti chimici/sintetici</w:t>
            </w:r>
          </w:p>
        </w:tc>
        <w:tc>
          <w:tcPr>
            <w:tcW w:w="988" w:type="dxa"/>
            <w:tcBorders>
              <w:top w:val="nil"/>
              <w:left w:val="single" w:sz="8" w:space="0" w:color="auto"/>
              <w:bottom w:val="single" w:sz="8" w:space="0" w:color="auto"/>
              <w:right w:val="single" w:sz="8" w:space="0" w:color="auto"/>
            </w:tcBorders>
            <w:shd w:val="clear" w:color="auto" w:fill="auto"/>
            <w:noWrap/>
            <w:vAlign w:val="center"/>
            <w:hideMark/>
          </w:tcPr>
          <w:p w:rsidR="00B96185" w:rsidRDefault="00B96185" w:rsidP="00B96185">
            <w:pPr>
              <w:pStyle w:val="Nessunaspaziatura"/>
            </w:pPr>
            <w:r>
              <w:t>16</w:t>
            </w:r>
          </w:p>
        </w:tc>
        <w:tc>
          <w:tcPr>
            <w:tcW w:w="1120" w:type="dxa"/>
            <w:tcBorders>
              <w:top w:val="nil"/>
              <w:left w:val="nil"/>
              <w:bottom w:val="single" w:sz="8" w:space="0" w:color="auto"/>
              <w:right w:val="single" w:sz="8" w:space="0" w:color="auto"/>
            </w:tcBorders>
            <w:shd w:val="clear" w:color="auto" w:fill="auto"/>
            <w:noWrap/>
            <w:vAlign w:val="center"/>
            <w:hideMark/>
          </w:tcPr>
          <w:p w:rsidR="00B96185" w:rsidRDefault="00B96185" w:rsidP="00B96185">
            <w:pPr>
              <w:pStyle w:val="Nessunaspaziatura"/>
            </w:pPr>
            <w:r>
              <w:t>0,1%</w:t>
            </w:r>
          </w:p>
        </w:tc>
      </w:tr>
    </w:tbl>
    <w:p w:rsidR="006629F3" w:rsidRDefault="006629F3"/>
    <w:p w:rsidR="00CD01CB" w:rsidRDefault="00DB1C39" w:rsidP="00CD01CB">
      <w:pPr>
        <w:rPr>
          <w:sz w:val="24"/>
          <w:szCs w:val="24"/>
        </w:rPr>
      </w:pPr>
      <w:r>
        <w:rPr>
          <w:sz w:val="24"/>
          <w:szCs w:val="24"/>
        </w:rPr>
        <w:lastRenderedPageBreak/>
        <w:t>L</w:t>
      </w:r>
      <w:r w:rsidR="005E71A4">
        <w:rPr>
          <w:sz w:val="24"/>
          <w:szCs w:val="24"/>
        </w:rPr>
        <w:t xml:space="preserve">a </w:t>
      </w:r>
      <w:r w:rsidR="005E71A4">
        <w:rPr>
          <w:b/>
          <w:sz w:val="24"/>
          <w:szCs w:val="24"/>
        </w:rPr>
        <w:t>cattiva gestione dei rifiuti urbani</w:t>
      </w:r>
      <w:r w:rsidR="005E71A4">
        <w:rPr>
          <w:sz w:val="24"/>
          <w:szCs w:val="24"/>
        </w:rPr>
        <w:t xml:space="preserve"> </w:t>
      </w:r>
      <w:r w:rsidR="00CD01CB">
        <w:rPr>
          <w:sz w:val="24"/>
          <w:szCs w:val="24"/>
        </w:rPr>
        <w:t xml:space="preserve">è </w:t>
      </w:r>
      <w:r w:rsidR="005E71A4">
        <w:rPr>
          <w:sz w:val="24"/>
          <w:szCs w:val="24"/>
        </w:rPr>
        <w:t>la causa principale della presenza dei rifiuti</w:t>
      </w:r>
      <w:r w:rsidR="00CD01CB">
        <w:rPr>
          <w:sz w:val="24"/>
          <w:szCs w:val="24"/>
        </w:rPr>
        <w:t xml:space="preserve"> </w:t>
      </w:r>
      <w:r w:rsidR="00CD01CB" w:rsidRPr="00BE4E1B">
        <w:rPr>
          <w:b/>
          <w:sz w:val="24"/>
          <w:szCs w:val="24"/>
        </w:rPr>
        <w:t>(4</w:t>
      </w:r>
      <w:r w:rsidR="00D0458F" w:rsidRPr="00BE4E1B">
        <w:rPr>
          <w:b/>
          <w:sz w:val="24"/>
          <w:szCs w:val="24"/>
        </w:rPr>
        <w:t>4</w:t>
      </w:r>
      <w:r w:rsidR="00CD01CB" w:rsidRPr="00BE4E1B">
        <w:rPr>
          <w:b/>
          <w:sz w:val="24"/>
          <w:szCs w:val="24"/>
        </w:rPr>
        <w:t>%)</w:t>
      </w:r>
      <w:r w:rsidR="00CD01CB">
        <w:rPr>
          <w:sz w:val="24"/>
          <w:szCs w:val="24"/>
        </w:rPr>
        <w:t>,</w:t>
      </w:r>
      <w:r w:rsidR="005E71A4">
        <w:rPr>
          <w:sz w:val="24"/>
          <w:szCs w:val="24"/>
        </w:rPr>
        <w:t xml:space="preserve"> ma </w:t>
      </w:r>
      <w:r w:rsidR="000504BA">
        <w:rPr>
          <w:sz w:val="24"/>
          <w:szCs w:val="24"/>
        </w:rPr>
        <w:t xml:space="preserve">anche </w:t>
      </w:r>
      <w:r w:rsidR="005E71A4">
        <w:rPr>
          <w:sz w:val="24"/>
          <w:szCs w:val="24"/>
        </w:rPr>
        <w:t xml:space="preserve">la </w:t>
      </w:r>
      <w:r w:rsidR="005E71A4">
        <w:rPr>
          <w:b/>
          <w:sz w:val="24"/>
          <w:szCs w:val="24"/>
        </w:rPr>
        <w:t>carenza dei sistemi depurativi (</w:t>
      </w:r>
      <w:r w:rsidR="00CD01CB">
        <w:rPr>
          <w:b/>
          <w:sz w:val="24"/>
          <w:szCs w:val="24"/>
        </w:rPr>
        <w:t>12</w:t>
      </w:r>
      <w:r w:rsidR="005E71A4">
        <w:rPr>
          <w:b/>
          <w:sz w:val="24"/>
          <w:szCs w:val="24"/>
        </w:rPr>
        <w:t>%</w:t>
      </w:r>
      <w:r w:rsidR="000504BA">
        <w:rPr>
          <w:b/>
          <w:sz w:val="24"/>
          <w:szCs w:val="24"/>
        </w:rPr>
        <w:t xml:space="preserve">, </w:t>
      </w:r>
      <w:r w:rsidR="000504BA" w:rsidRPr="000504BA">
        <w:rPr>
          <w:sz w:val="24"/>
          <w:szCs w:val="24"/>
        </w:rPr>
        <w:t>l</w:t>
      </w:r>
      <w:r w:rsidR="005E71A4" w:rsidRPr="000504BA">
        <w:rPr>
          <w:sz w:val="24"/>
          <w:szCs w:val="24"/>
        </w:rPr>
        <w:t>a</w:t>
      </w:r>
      <w:r w:rsidR="005E71A4">
        <w:rPr>
          <w:sz w:val="24"/>
          <w:szCs w:val="24"/>
        </w:rPr>
        <w:t xml:space="preserve"> media nazionale </w:t>
      </w:r>
      <w:r w:rsidR="000504BA">
        <w:rPr>
          <w:sz w:val="24"/>
          <w:szCs w:val="24"/>
        </w:rPr>
        <w:t>si attesta sul 1</w:t>
      </w:r>
      <w:r w:rsidR="005E71A4">
        <w:rPr>
          <w:sz w:val="24"/>
          <w:szCs w:val="24"/>
        </w:rPr>
        <w:t>0%). Gran parte dei rifiuti non sono, invece, riconducibili ad azioni o attività specifiche (</w:t>
      </w:r>
      <w:r w:rsidR="00613B3D">
        <w:rPr>
          <w:sz w:val="24"/>
          <w:szCs w:val="24"/>
        </w:rPr>
        <w:t>42</w:t>
      </w:r>
      <w:r w:rsidR="005E71A4">
        <w:rPr>
          <w:sz w:val="24"/>
          <w:szCs w:val="24"/>
        </w:rPr>
        <w:t>%).</w:t>
      </w:r>
      <w:r w:rsidR="00CD01CB" w:rsidRPr="00CD01CB">
        <w:rPr>
          <w:b/>
          <w:sz w:val="24"/>
          <w:szCs w:val="24"/>
        </w:rPr>
        <w:t xml:space="preserve"> </w:t>
      </w:r>
      <w:r w:rsidR="00CD01CB">
        <w:rPr>
          <w:b/>
          <w:sz w:val="24"/>
          <w:szCs w:val="24"/>
        </w:rPr>
        <w:t>Pesca e acquacoltura</w:t>
      </w:r>
      <w:r w:rsidR="00CD01CB">
        <w:rPr>
          <w:sz w:val="24"/>
          <w:szCs w:val="24"/>
        </w:rPr>
        <w:t xml:space="preserve"> sono responsabili del 2% degli oggetti monitorati, (la media nazionale si attesta al 6%): reti, lenze, scatoline delle esche…non solo pesca professionale ma anche amatoriale.</w:t>
      </w:r>
    </w:p>
    <w:p w:rsidR="00D0458F" w:rsidRDefault="00D0458F" w:rsidP="00CD01CB">
      <w:pPr>
        <w:rPr>
          <w:sz w:val="24"/>
          <w:szCs w:val="24"/>
        </w:rPr>
      </w:pPr>
      <w:r>
        <w:rPr>
          <w:noProof/>
        </w:rPr>
        <w:drawing>
          <wp:inline distT="0" distB="0" distL="0" distR="0" wp14:anchorId="45160C57" wp14:editId="79E44C41">
            <wp:extent cx="6743700" cy="1440000"/>
            <wp:effectExtent l="0" t="0" r="0" b="8255"/>
            <wp:docPr id="9" name="Gra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6629F3" w:rsidRDefault="005E71A4">
      <w:pPr>
        <w:rPr>
          <w:sz w:val="24"/>
          <w:szCs w:val="24"/>
        </w:rPr>
      </w:pPr>
      <w:r>
        <w:rPr>
          <w:sz w:val="24"/>
          <w:szCs w:val="24"/>
        </w:rPr>
        <w:t xml:space="preserve">In particolare i rifiuti derivanti dalla cattiva gestione urbana, per le spiagge </w:t>
      </w:r>
      <w:r w:rsidR="00613B3D">
        <w:rPr>
          <w:b/>
          <w:sz w:val="24"/>
          <w:szCs w:val="24"/>
        </w:rPr>
        <w:t>siciliane</w:t>
      </w:r>
      <w:r>
        <w:rPr>
          <w:sz w:val="24"/>
          <w:szCs w:val="24"/>
        </w:rPr>
        <w:t>, sono rappresentati da rifiuti derivanti da abitudini dei fumatori (principalmente mozziconi di sigaretta, ma anche accendini, pacchetti di sigarette e loro imballaggi)</w:t>
      </w:r>
      <w:r w:rsidR="00CD01CB">
        <w:rPr>
          <w:sz w:val="24"/>
          <w:szCs w:val="24"/>
        </w:rPr>
        <w:t xml:space="preserve"> e da imballaggi alimentari</w:t>
      </w:r>
      <w:r>
        <w:rPr>
          <w:sz w:val="24"/>
          <w:szCs w:val="24"/>
        </w:rPr>
        <w:t>. Sono considerati anche i materiali da costruzione, le buste di plastica e gli imballaggi non alimentari.</w:t>
      </w:r>
    </w:p>
    <w:p w:rsidR="006629F3" w:rsidRDefault="00D0458F">
      <w:pPr>
        <w:jc w:val="center"/>
        <w:rPr>
          <w:sz w:val="24"/>
          <w:szCs w:val="24"/>
        </w:rPr>
      </w:pPr>
      <w:r>
        <w:rPr>
          <w:noProof/>
        </w:rPr>
        <w:drawing>
          <wp:inline distT="0" distB="0" distL="0" distR="0" wp14:anchorId="789C94B0" wp14:editId="2A012D35">
            <wp:extent cx="6877050" cy="1440000"/>
            <wp:effectExtent l="0" t="0" r="0" b="8255"/>
            <wp:docPr id="8" name="Gra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6629F3" w:rsidRDefault="006629F3">
      <w:pPr>
        <w:rPr>
          <w:b/>
        </w:rPr>
      </w:pPr>
    </w:p>
    <w:p w:rsidR="006629F3" w:rsidRDefault="005E71A4">
      <w:pPr>
        <w:rPr>
          <w:b/>
          <w:sz w:val="24"/>
          <w:szCs w:val="24"/>
          <w:shd w:val="clear" w:color="auto" w:fill="FF9900"/>
        </w:rPr>
      </w:pPr>
      <w:r>
        <w:rPr>
          <w:b/>
          <w:sz w:val="24"/>
          <w:szCs w:val="24"/>
          <w:shd w:val="clear" w:color="auto" w:fill="FF9900"/>
        </w:rPr>
        <w:t>Top</w:t>
      </w:r>
      <w:r>
        <w:rPr>
          <w:sz w:val="24"/>
          <w:szCs w:val="24"/>
          <w:shd w:val="clear" w:color="auto" w:fill="FF9900"/>
        </w:rPr>
        <w:t xml:space="preserve"> </w:t>
      </w:r>
      <w:r>
        <w:rPr>
          <w:b/>
          <w:sz w:val="24"/>
          <w:szCs w:val="24"/>
          <w:shd w:val="clear" w:color="auto" w:fill="FF9900"/>
        </w:rPr>
        <w:t>ten</w:t>
      </w:r>
    </w:p>
    <w:p w:rsidR="006629F3" w:rsidRDefault="00CD01CB">
      <w:pPr>
        <w:rPr>
          <w:sz w:val="24"/>
          <w:szCs w:val="24"/>
        </w:rPr>
      </w:pPr>
      <w:r>
        <w:rPr>
          <w:sz w:val="24"/>
          <w:szCs w:val="24"/>
        </w:rPr>
        <w:t>I</w:t>
      </w:r>
      <w:r w:rsidR="005E71A4">
        <w:rPr>
          <w:sz w:val="24"/>
          <w:szCs w:val="24"/>
        </w:rPr>
        <w:t xml:space="preserve">l </w:t>
      </w:r>
      <w:r>
        <w:rPr>
          <w:sz w:val="24"/>
          <w:szCs w:val="24"/>
        </w:rPr>
        <w:t>6</w:t>
      </w:r>
      <w:r w:rsidR="00613B3D">
        <w:rPr>
          <w:sz w:val="24"/>
          <w:szCs w:val="24"/>
        </w:rPr>
        <w:t>4</w:t>
      </w:r>
      <w:r w:rsidR="005E71A4">
        <w:rPr>
          <w:sz w:val="24"/>
          <w:szCs w:val="24"/>
        </w:rPr>
        <w:t>%</w:t>
      </w:r>
      <w:r>
        <w:rPr>
          <w:sz w:val="24"/>
          <w:szCs w:val="24"/>
        </w:rPr>
        <w:t xml:space="preserve"> </w:t>
      </w:r>
      <w:r w:rsidR="005E71A4">
        <w:rPr>
          <w:sz w:val="24"/>
          <w:szCs w:val="24"/>
        </w:rPr>
        <w:t>dei rifiuti registrati sono rappresentati da</w:t>
      </w:r>
      <w:r w:rsidR="000504BA">
        <w:rPr>
          <w:sz w:val="24"/>
          <w:szCs w:val="24"/>
        </w:rPr>
        <w:t>lle seguenti</w:t>
      </w:r>
      <w:r w:rsidR="005E71A4">
        <w:rPr>
          <w:sz w:val="24"/>
          <w:szCs w:val="24"/>
        </w:rPr>
        <w:t xml:space="preserve"> 10 tipologie di oggetto.</w:t>
      </w:r>
    </w:p>
    <w:tbl>
      <w:tblPr>
        <w:tblStyle w:val="a0"/>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424"/>
        <w:gridCol w:w="747"/>
        <w:gridCol w:w="998"/>
        <w:gridCol w:w="4573"/>
        <w:gridCol w:w="1631"/>
      </w:tblGrid>
      <w:tr w:rsidR="00CD01CB" w:rsidTr="00B3044C">
        <w:trPr>
          <w:trHeight w:val="57"/>
          <w:jc w:val="center"/>
        </w:trPr>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rsidR="00CD01CB" w:rsidRPr="00B96185" w:rsidRDefault="00CD01CB" w:rsidP="00B96185">
            <w:pPr>
              <w:pStyle w:val="Nessunaspaziatura"/>
            </w:pP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rsidR="00CD01CB" w:rsidRPr="00B96185" w:rsidRDefault="00CD01CB" w:rsidP="00B96185">
            <w:pPr>
              <w:pStyle w:val="Nessunaspaziatura"/>
            </w:pP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rsidR="00CD01CB" w:rsidRPr="00B96185" w:rsidRDefault="00924161" w:rsidP="00924161">
            <w:pPr>
              <w:pStyle w:val="Nessunaspaziatura"/>
            </w:pPr>
            <w:r>
              <w:t>tot rifiuti</w:t>
            </w:r>
            <w:bookmarkStart w:id="0" w:name="_GoBack"/>
            <w:bookmarkEnd w:id="0"/>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rsidR="00CD01CB" w:rsidRPr="00B96185" w:rsidRDefault="00CD01CB" w:rsidP="00B96185">
            <w:pPr>
              <w:pStyle w:val="Nessunaspaziatura"/>
            </w:pPr>
            <w:r w:rsidRPr="00B96185">
              <w:t>ITEM</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rsidR="00CD01CB" w:rsidRPr="00B96185" w:rsidRDefault="00CD01CB" w:rsidP="00B96185">
            <w:pPr>
              <w:pStyle w:val="Nessunaspaziatura"/>
            </w:pPr>
            <w:r w:rsidRPr="00B96185">
              <w:t>Media su 100 m</w:t>
            </w:r>
          </w:p>
        </w:tc>
      </w:tr>
      <w:tr w:rsidR="00613B3D" w:rsidTr="00613B3D">
        <w:trPr>
          <w:trHeight w:val="138"/>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13B3D" w:rsidRPr="00B96185" w:rsidRDefault="00613B3D" w:rsidP="00B96185">
            <w:pPr>
              <w:pStyle w:val="Nessunaspaziatura"/>
            </w:pPr>
            <w:r w:rsidRPr="00B96185">
              <w:t>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rsidR="00613B3D" w:rsidRPr="00B96185" w:rsidRDefault="00613B3D" w:rsidP="00B96185">
            <w:pPr>
              <w:pStyle w:val="Nessunaspaziatura"/>
            </w:pPr>
            <w:r w:rsidRPr="00B96185">
              <w:t>13,3%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613B3D" w:rsidRPr="00B96185" w:rsidRDefault="00613B3D" w:rsidP="00B96185">
            <w:pPr>
              <w:pStyle w:val="Nessunaspaziatura"/>
            </w:pPr>
            <w:r w:rsidRPr="00B96185">
              <w:t>1472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613B3D" w:rsidRPr="00B96185" w:rsidRDefault="00613B3D" w:rsidP="00B96185">
            <w:pPr>
              <w:pStyle w:val="Nessunaspaziatura"/>
            </w:pPr>
            <w:r w:rsidRPr="00B96185">
              <w:t>Plastica (pezzi da 2,5 cm a 50cm)</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613B3D" w:rsidRPr="00B96185" w:rsidRDefault="00613B3D" w:rsidP="00B96185">
            <w:pPr>
              <w:pStyle w:val="Nessunaspaziatura"/>
            </w:pPr>
            <w:r w:rsidRPr="00B96185">
              <w:t>98</w:t>
            </w:r>
          </w:p>
        </w:tc>
      </w:tr>
      <w:tr w:rsidR="00613B3D" w:rsidTr="009277A8">
        <w:trPr>
          <w:trHeight w:val="57"/>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13B3D" w:rsidRPr="00B96185" w:rsidRDefault="00613B3D" w:rsidP="00B96185">
            <w:pPr>
              <w:pStyle w:val="Nessunaspaziatura"/>
            </w:pPr>
            <w:r w:rsidRPr="00B96185">
              <w:t>2</w:t>
            </w:r>
          </w:p>
        </w:tc>
        <w:tc>
          <w:tcPr>
            <w:tcW w:w="0" w:type="auto"/>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rsidR="00613B3D" w:rsidRPr="00B96185" w:rsidRDefault="00613B3D" w:rsidP="00B96185">
            <w:pPr>
              <w:pStyle w:val="Nessunaspaziatura"/>
            </w:pPr>
            <w:r w:rsidRPr="00B96185">
              <w:t>11,3%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613B3D" w:rsidRPr="00B96185" w:rsidRDefault="00613B3D" w:rsidP="00B96185">
            <w:pPr>
              <w:pStyle w:val="Nessunaspaziatura"/>
            </w:pPr>
            <w:r w:rsidRPr="00B96185">
              <w:t>1247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613B3D" w:rsidRPr="00B96185" w:rsidRDefault="00613B3D" w:rsidP="00B96185">
            <w:pPr>
              <w:pStyle w:val="Nessunaspaziatura"/>
            </w:pPr>
            <w:r w:rsidRPr="00B96185">
              <w:t>Cotton fioc / bastoncini</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613B3D" w:rsidRPr="00B96185" w:rsidRDefault="00613B3D" w:rsidP="00B96185">
            <w:pPr>
              <w:pStyle w:val="Nessunaspaziatura"/>
            </w:pPr>
            <w:r w:rsidRPr="00B96185">
              <w:t>83</w:t>
            </w:r>
          </w:p>
        </w:tc>
      </w:tr>
      <w:tr w:rsidR="00613B3D" w:rsidTr="009277A8">
        <w:trPr>
          <w:trHeight w:val="57"/>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13B3D" w:rsidRPr="00B96185" w:rsidRDefault="00613B3D" w:rsidP="00B96185">
            <w:pPr>
              <w:pStyle w:val="Nessunaspaziatura"/>
            </w:pPr>
            <w:r w:rsidRPr="00B96185">
              <w:t>3</w:t>
            </w:r>
          </w:p>
        </w:tc>
        <w:tc>
          <w:tcPr>
            <w:tcW w:w="0" w:type="auto"/>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rsidR="00613B3D" w:rsidRPr="00B96185" w:rsidRDefault="00613B3D" w:rsidP="00B96185">
            <w:pPr>
              <w:pStyle w:val="Nessunaspaziatura"/>
            </w:pPr>
            <w:r w:rsidRPr="00B96185">
              <w:t>9,2%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613B3D" w:rsidRPr="00B96185" w:rsidRDefault="00613B3D" w:rsidP="00B96185">
            <w:pPr>
              <w:pStyle w:val="Nessunaspaziatura"/>
            </w:pPr>
            <w:r w:rsidRPr="00B96185">
              <w:t>1022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613B3D" w:rsidRPr="00B96185" w:rsidRDefault="00613B3D" w:rsidP="00B96185">
            <w:pPr>
              <w:pStyle w:val="Nessunaspaziatura"/>
            </w:pPr>
            <w:r w:rsidRPr="00B96185">
              <w:t xml:space="preserve">Bottiglie e contenitori di plastica per bevande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613B3D" w:rsidRPr="00B96185" w:rsidRDefault="00613B3D" w:rsidP="00B96185">
            <w:pPr>
              <w:pStyle w:val="Nessunaspaziatura"/>
            </w:pPr>
            <w:r w:rsidRPr="00B96185">
              <w:t>68</w:t>
            </w:r>
          </w:p>
        </w:tc>
      </w:tr>
      <w:tr w:rsidR="00613B3D" w:rsidTr="009277A8">
        <w:trPr>
          <w:trHeight w:val="57"/>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13B3D" w:rsidRPr="00B96185" w:rsidRDefault="00613B3D" w:rsidP="00B96185">
            <w:pPr>
              <w:pStyle w:val="Nessunaspaziatura"/>
            </w:pPr>
            <w:r w:rsidRPr="00B96185">
              <w:t>4</w:t>
            </w:r>
          </w:p>
        </w:tc>
        <w:tc>
          <w:tcPr>
            <w:tcW w:w="0" w:type="auto"/>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rsidR="00613B3D" w:rsidRPr="00B96185" w:rsidRDefault="00613B3D" w:rsidP="00B96185">
            <w:pPr>
              <w:pStyle w:val="Nessunaspaziatura"/>
            </w:pPr>
            <w:r w:rsidRPr="00B96185">
              <w:t>7,3%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613B3D" w:rsidRPr="00B96185" w:rsidRDefault="00613B3D" w:rsidP="00B96185">
            <w:pPr>
              <w:pStyle w:val="Nessunaspaziatura"/>
            </w:pPr>
            <w:r w:rsidRPr="00B96185">
              <w:t>810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13B3D" w:rsidRPr="00B96185" w:rsidRDefault="00613B3D" w:rsidP="00B96185">
            <w:pPr>
              <w:pStyle w:val="Nessunaspaziatura"/>
            </w:pPr>
            <w:r w:rsidRPr="00B96185">
              <w:t>Tappi, coperchi, anelli di plastica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613B3D" w:rsidRPr="00B96185" w:rsidRDefault="00613B3D" w:rsidP="00B96185">
            <w:pPr>
              <w:pStyle w:val="Nessunaspaziatura"/>
            </w:pPr>
            <w:r w:rsidRPr="00B96185">
              <w:t>54</w:t>
            </w:r>
          </w:p>
        </w:tc>
      </w:tr>
      <w:tr w:rsidR="00613B3D" w:rsidTr="009277A8">
        <w:trPr>
          <w:trHeight w:val="57"/>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13B3D" w:rsidRPr="00B96185" w:rsidRDefault="00613B3D" w:rsidP="00B96185">
            <w:pPr>
              <w:pStyle w:val="Nessunaspaziatura"/>
            </w:pPr>
            <w:r w:rsidRPr="00B96185">
              <w:t>5</w:t>
            </w:r>
          </w:p>
        </w:tc>
        <w:tc>
          <w:tcPr>
            <w:tcW w:w="0" w:type="auto"/>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rsidR="00613B3D" w:rsidRPr="00B96185" w:rsidRDefault="00613B3D" w:rsidP="00B96185">
            <w:pPr>
              <w:pStyle w:val="Nessunaspaziatura"/>
            </w:pPr>
            <w:r w:rsidRPr="00B96185">
              <w:t>5,2%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613B3D" w:rsidRPr="00B96185" w:rsidRDefault="00613B3D" w:rsidP="00B96185">
            <w:pPr>
              <w:pStyle w:val="Nessunaspaziatura"/>
            </w:pPr>
            <w:r w:rsidRPr="00B96185">
              <w:t>570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613B3D" w:rsidRPr="00B96185" w:rsidRDefault="00613B3D" w:rsidP="00B96185">
            <w:pPr>
              <w:pStyle w:val="Nessunaspaziatura"/>
            </w:pPr>
            <w:r w:rsidRPr="00B96185">
              <w:t>Altri oggetti in vetro o in ceramica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613B3D" w:rsidRPr="00B96185" w:rsidRDefault="00613B3D" w:rsidP="00B96185">
            <w:pPr>
              <w:pStyle w:val="Nessunaspaziatura"/>
            </w:pPr>
            <w:r w:rsidRPr="00B96185">
              <w:t>38</w:t>
            </w:r>
          </w:p>
        </w:tc>
      </w:tr>
      <w:tr w:rsidR="00613B3D" w:rsidTr="009277A8">
        <w:trPr>
          <w:trHeight w:val="57"/>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13B3D" w:rsidRPr="00B96185" w:rsidRDefault="00613B3D" w:rsidP="00B96185">
            <w:pPr>
              <w:pStyle w:val="Nessunaspaziatura"/>
            </w:pPr>
            <w:r w:rsidRPr="00B96185">
              <w:t>6</w:t>
            </w:r>
          </w:p>
        </w:tc>
        <w:tc>
          <w:tcPr>
            <w:tcW w:w="0" w:type="auto"/>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rsidR="00613B3D" w:rsidRPr="00B96185" w:rsidRDefault="00613B3D" w:rsidP="00B96185">
            <w:pPr>
              <w:pStyle w:val="Nessunaspaziatura"/>
            </w:pPr>
            <w:r w:rsidRPr="00B96185">
              <w:t>5,1%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613B3D" w:rsidRPr="00B96185" w:rsidRDefault="00613B3D" w:rsidP="00B96185">
            <w:pPr>
              <w:pStyle w:val="Nessunaspaziatura"/>
            </w:pPr>
            <w:r w:rsidRPr="00B96185">
              <w:t>567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613B3D" w:rsidRPr="00B96185" w:rsidRDefault="00613B3D" w:rsidP="00B96185">
            <w:pPr>
              <w:pStyle w:val="Nessunaspaziatura"/>
            </w:pPr>
            <w:r w:rsidRPr="00B96185">
              <w:t>mozziconi di sigarette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613B3D" w:rsidRPr="00B96185" w:rsidRDefault="00613B3D" w:rsidP="00B96185">
            <w:pPr>
              <w:pStyle w:val="Nessunaspaziatura"/>
            </w:pPr>
            <w:r w:rsidRPr="00B96185">
              <w:t>38</w:t>
            </w:r>
          </w:p>
        </w:tc>
      </w:tr>
      <w:tr w:rsidR="00613B3D" w:rsidTr="009277A8">
        <w:trPr>
          <w:trHeight w:val="57"/>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13B3D" w:rsidRPr="00B96185" w:rsidRDefault="00613B3D" w:rsidP="00B96185">
            <w:pPr>
              <w:pStyle w:val="Nessunaspaziatura"/>
            </w:pPr>
            <w:r w:rsidRPr="00B96185">
              <w:t>7</w:t>
            </w:r>
          </w:p>
        </w:tc>
        <w:tc>
          <w:tcPr>
            <w:tcW w:w="0" w:type="auto"/>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rsidR="00613B3D" w:rsidRPr="00B96185" w:rsidRDefault="00613B3D" w:rsidP="00B96185">
            <w:pPr>
              <w:pStyle w:val="Nessunaspaziatura"/>
            </w:pPr>
            <w:r w:rsidRPr="00B96185">
              <w:t>3,9%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613B3D" w:rsidRPr="00B96185" w:rsidRDefault="00613B3D" w:rsidP="00B96185">
            <w:pPr>
              <w:pStyle w:val="Nessunaspaziatura"/>
            </w:pPr>
            <w:r w:rsidRPr="00B96185">
              <w:t>430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613B3D" w:rsidRPr="00B96185" w:rsidRDefault="00613B3D" w:rsidP="00B96185">
            <w:pPr>
              <w:pStyle w:val="Nessunaspaziatura"/>
            </w:pPr>
            <w:r w:rsidRPr="00B96185">
              <w:t>Materiale da costruzione (all incluse)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613B3D" w:rsidRPr="00B96185" w:rsidRDefault="00613B3D" w:rsidP="00B96185">
            <w:pPr>
              <w:pStyle w:val="Nessunaspaziatura"/>
            </w:pPr>
            <w:r w:rsidRPr="00B96185">
              <w:t>29</w:t>
            </w:r>
          </w:p>
        </w:tc>
      </w:tr>
      <w:tr w:rsidR="00613B3D" w:rsidTr="009277A8">
        <w:trPr>
          <w:trHeight w:val="57"/>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13B3D" w:rsidRPr="00B96185" w:rsidRDefault="00613B3D" w:rsidP="00B96185">
            <w:pPr>
              <w:pStyle w:val="Nessunaspaziatura"/>
            </w:pPr>
            <w:r w:rsidRPr="00B96185">
              <w:t>8</w:t>
            </w:r>
          </w:p>
        </w:tc>
        <w:tc>
          <w:tcPr>
            <w:tcW w:w="0" w:type="auto"/>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rsidR="00613B3D" w:rsidRPr="00B96185" w:rsidRDefault="00613B3D" w:rsidP="00B96185">
            <w:pPr>
              <w:pStyle w:val="Nessunaspaziatura"/>
            </w:pPr>
            <w:r w:rsidRPr="00B96185">
              <w:t>3,5%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613B3D" w:rsidRPr="00B96185" w:rsidRDefault="00613B3D" w:rsidP="00B96185">
            <w:pPr>
              <w:pStyle w:val="Nessunaspaziatura"/>
            </w:pPr>
            <w:r w:rsidRPr="00B96185">
              <w:t>385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613B3D" w:rsidRPr="00B96185" w:rsidRDefault="00613B3D" w:rsidP="00B96185">
            <w:pPr>
              <w:pStyle w:val="Nessunaspaziatura"/>
            </w:pPr>
            <w:r w:rsidRPr="00B96185">
              <w:t>Frammenti di vetro o ceramica &gt; 2,5 cm</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613B3D" w:rsidRPr="00B96185" w:rsidRDefault="00613B3D" w:rsidP="00B96185">
            <w:pPr>
              <w:pStyle w:val="Nessunaspaziatura"/>
            </w:pPr>
            <w:r w:rsidRPr="00B96185">
              <w:t>26</w:t>
            </w:r>
          </w:p>
        </w:tc>
      </w:tr>
      <w:tr w:rsidR="00613B3D" w:rsidTr="009277A8">
        <w:trPr>
          <w:trHeight w:val="57"/>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13B3D" w:rsidRPr="00B96185" w:rsidRDefault="00613B3D" w:rsidP="00B96185">
            <w:pPr>
              <w:pStyle w:val="Nessunaspaziatura"/>
            </w:pPr>
            <w:r w:rsidRPr="00B96185">
              <w:t>9</w:t>
            </w:r>
          </w:p>
        </w:tc>
        <w:tc>
          <w:tcPr>
            <w:tcW w:w="0" w:type="auto"/>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rsidR="00613B3D" w:rsidRPr="00B96185" w:rsidRDefault="00613B3D" w:rsidP="00B96185">
            <w:pPr>
              <w:pStyle w:val="Nessunaspaziatura"/>
            </w:pPr>
            <w:r w:rsidRPr="00B96185">
              <w:t>3,2%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613B3D" w:rsidRPr="00B96185" w:rsidRDefault="00613B3D" w:rsidP="00B96185">
            <w:pPr>
              <w:pStyle w:val="Nessunaspaziatura"/>
            </w:pPr>
            <w:r w:rsidRPr="00B96185">
              <w:t>350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13B3D" w:rsidRPr="00B96185" w:rsidRDefault="00613B3D" w:rsidP="00B96185">
            <w:pPr>
              <w:pStyle w:val="Nessunaspaziatura"/>
            </w:pPr>
            <w:r w:rsidRPr="00B96185">
              <w:t>Bicchieri, cannucce, posate e piatti di plastica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613B3D" w:rsidRPr="00B96185" w:rsidRDefault="00613B3D" w:rsidP="00B96185">
            <w:pPr>
              <w:pStyle w:val="Nessunaspaziatura"/>
            </w:pPr>
            <w:r w:rsidRPr="00B96185">
              <w:t>23</w:t>
            </w:r>
          </w:p>
        </w:tc>
      </w:tr>
      <w:tr w:rsidR="00613B3D" w:rsidTr="009277A8">
        <w:trPr>
          <w:trHeight w:val="57"/>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13B3D" w:rsidRPr="00B96185" w:rsidRDefault="00613B3D" w:rsidP="00B96185">
            <w:pPr>
              <w:pStyle w:val="Nessunaspaziatura"/>
            </w:pPr>
            <w:r w:rsidRPr="00B96185">
              <w:t>10</w:t>
            </w:r>
          </w:p>
        </w:tc>
        <w:tc>
          <w:tcPr>
            <w:tcW w:w="0" w:type="auto"/>
            <w:tcBorders>
              <w:top w:val="nil"/>
              <w:left w:val="single" w:sz="4" w:space="0" w:color="auto"/>
              <w:bottom w:val="single" w:sz="8" w:space="0" w:color="auto"/>
              <w:right w:val="single" w:sz="4" w:space="0" w:color="auto"/>
            </w:tcBorders>
            <w:shd w:val="clear" w:color="auto" w:fill="auto"/>
            <w:tcMar>
              <w:top w:w="100" w:type="dxa"/>
              <w:left w:w="100" w:type="dxa"/>
              <w:bottom w:w="100" w:type="dxa"/>
              <w:right w:w="100" w:type="dxa"/>
            </w:tcMar>
            <w:vAlign w:val="bottom"/>
          </w:tcPr>
          <w:p w:rsidR="00613B3D" w:rsidRPr="00B96185" w:rsidRDefault="00613B3D" w:rsidP="00B96185">
            <w:pPr>
              <w:pStyle w:val="Nessunaspaziatura"/>
            </w:pPr>
            <w:r w:rsidRPr="00B96185">
              <w:t>2,3%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613B3D" w:rsidRPr="00B96185" w:rsidRDefault="00613B3D" w:rsidP="00B96185">
            <w:pPr>
              <w:pStyle w:val="Nessunaspaziatura"/>
            </w:pPr>
            <w:r w:rsidRPr="00B96185">
              <w:t>257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613B3D" w:rsidRPr="00B96185" w:rsidRDefault="00613B3D" w:rsidP="00B96185">
            <w:pPr>
              <w:pStyle w:val="Nessunaspaziatura"/>
            </w:pPr>
            <w:r w:rsidRPr="00B96185">
              <w:t>Altri oggetti di plastica / polistirolo (identificabili)</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613B3D" w:rsidRPr="00B96185" w:rsidRDefault="00613B3D" w:rsidP="00B96185">
            <w:pPr>
              <w:pStyle w:val="Nessunaspaziatura"/>
            </w:pPr>
            <w:r w:rsidRPr="00B96185">
              <w:t>17</w:t>
            </w:r>
          </w:p>
        </w:tc>
      </w:tr>
    </w:tbl>
    <w:p w:rsidR="006629F3" w:rsidRDefault="006629F3"/>
    <w:p w:rsidR="006629F3" w:rsidRPr="00B96185" w:rsidRDefault="005E71A4">
      <w:pPr>
        <w:rPr>
          <w:b/>
          <w:sz w:val="24"/>
          <w:szCs w:val="24"/>
          <w:shd w:val="clear" w:color="auto" w:fill="FF9900"/>
        </w:rPr>
      </w:pPr>
      <w:r w:rsidRPr="00B96185">
        <w:rPr>
          <w:b/>
          <w:sz w:val="24"/>
          <w:szCs w:val="24"/>
          <w:shd w:val="clear" w:color="auto" w:fill="FF9900"/>
        </w:rPr>
        <w:t>USA E GETTA</w:t>
      </w:r>
    </w:p>
    <w:p w:rsidR="005E4E8F" w:rsidRDefault="005E71A4" w:rsidP="005E4E8F">
      <w:pPr>
        <w:rPr>
          <w:sz w:val="24"/>
          <w:szCs w:val="24"/>
        </w:rPr>
      </w:pPr>
      <w:r>
        <w:rPr>
          <w:sz w:val="24"/>
          <w:szCs w:val="24"/>
        </w:rPr>
        <w:lastRenderedPageBreak/>
        <w:t>Considerando la “durata di vita” che hanno i rifiuti registrati dall’indagine Beach Litter di Legambiente è possibile evidenziare come la maggior parte di essi è stato creato per avere una vita breve</w:t>
      </w:r>
      <w:r w:rsidR="005E4E8F">
        <w:rPr>
          <w:sz w:val="24"/>
          <w:szCs w:val="24"/>
        </w:rPr>
        <w:t xml:space="preserve">. Se consideriamo le bottiglie di plastica (compresi tappi e anelli), stoviglie usa e getta (bicchieri, cannucce, posate e piatti di plastica) e buste in plastica tutti insieme abbiamo il </w:t>
      </w:r>
      <w:r w:rsidR="00B96185">
        <w:rPr>
          <w:b/>
          <w:sz w:val="24"/>
          <w:szCs w:val="24"/>
        </w:rPr>
        <w:t>22</w:t>
      </w:r>
      <w:r w:rsidR="005E4E8F" w:rsidRPr="005E4E8F">
        <w:rPr>
          <w:b/>
          <w:sz w:val="24"/>
          <w:szCs w:val="24"/>
        </w:rPr>
        <w:t>%</w:t>
      </w:r>
      <w:r w:rsidR="005E4E8F">
        <w:rPr>
          <w:sz w:val="24"/>
          <w:szCs w:val="24"/>
        </w:rPr>
        <w:t xml:space="preserve"> di ciò che costituisce un rifiuto sulle spiagge </w:t>
      </w:r>
      <w:r w:rsidR="00613B3D" w:rsidRPr="00613B3D">
        <w:rPr>
          <w:b/>
          <w:sz w:val="24"/>
          <w:szCs w:val="24"/>
        </w:rPr>
        <w:t>Siciliane</w:t>
      </w:r>
      <w:r w:rsidR="005E4E8F">
        <w:rPr>
          <w:sz w:val="24"/>
          <w:szCs w:val="24"/>
        </w:rPr>
        <w:t>.</w:t>
      </w:r>
    </w:p>
    <w:p w:rsidR="00613B3D" w:rsidRPr="000504BA" w:rsidRDefault="00613B3D" w:rsidP="000504BA">
      <w:pPr>
        <w:jc w:val="center"/>
      </w:pPr>
    </w:p>
    <w:sectPr w:rsidR="00613B3D" w:rsidRPr="000504BA">
      <w:pgSz w:w="11906" w:h="16838"/>
      <w:pgMar w:top="566" w:right="566" w:bottom="566" w:left="566"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9F3"/>
    <w:rsid w:val="000504BA"/>
    <w:rsid w:val="005E4E8F"/>
    <w:rsid w:val="005E71A4"/>
    <w:rsid w:val="00613B3D"/>
    <w:rsid w:val="006629F3"/>
    <w:rsid w:val="00924161"/>
    <w:rsid w:val="00B3044C"/>
    <w:rsid w:val="00B96185"/>
    <w:rsid w:val="00BC1E22"/>
    <w:rsid w:val="00BE4E1B"/>
    <w:rsid w:val="00C05385"/>
    <w:rsid w:val="00CD01CB"/>
    <w:rsid w:val="00D0458F"/>
    <w:rsid w:val="00DB1C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9FD4B"/>
  <w15:docId w15:val="{5D0C37A0-D3D1-4DE2-BC2B-DD5729F5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Nessunaspaziatura">
    <w:name w:val="No Spacing"/>
    <w:uiPriority w:val="1"/>
    <w:qFormat/>
    <w:rsid w:val="00DB1C39"/>
    <w:pPr>
      <w:spacing w:after="0" w:line="240" w:lineRule="auto"/>
    </w:pPr>
  </w:style>
  <w:style w:type="paragraph" w:styleId="NormaleWeb">
    <w:name w:val="Normal (Web)"/>
    <w:basedOn w:val="Normale"/>
    <w:uiPriority w:val="99"/>
    <w:semiHidden/>
    <w:unhideWhenUsed/>
    <w:rsid w:val="005E4E8F"/>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5E4E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088725">
      <w:bodyDiv w:val="1"/>
      <w:marLeft w:val="0"/>
      <w:marRight w:val="0"/>
      <w:marTop w:val="0"/>
      <w:marBottom w:val="0"/>
      <w:divBdr>
        <w:top w:val="none" w:sz="0" w:space="0" w:color="auto"/>
        <w:left w:val="none" w:sz="0" w:space="0" w:color="auto"/>
        <w:bottom w:val="none" w:sz="0" w:space="0" w:color="auto"/>
        <w:right w:val="none" w:sz="0" w:space="0" w:color="auto"/>
      </w:divBdr>
    </w:div>
    <w:div w:id="374886781">
      <w:bodyDiv w:val="1"/>
      <w:marLeft w:val="0"/>
      <w:marRight w:val="0"/>
      <w:marTop w:val="0"/>
      <w:marBottom w:val="0"/>
      <w:divBdr>
        <w:top w:val="none" w:sz="0" w:space="0" w:color="auto"/>
        <w:left w:val="none" w:sz="0" w:space="0" w:color="auto"/>
        <w:bottom w:val="none" w:sz="0" w:space="0" w:color="auto"/>
        <w:right w:val="none" w:sz="0" w:space="0" w:color="auto"/>
      </w:divBdr>
    </w:div>
    <w:div w:id="497505520">
      <w:bodyDiv w:val="1"/>
      <w:marLeft w:val="0"/>
      <w:marRight w:val="0"/>
      <w:marTop w:val="0"/>
      <w:marBottom w:val="0"/>
      <w:divBdr>
        <w:top w:val="none" w:sz="0" w:space="0" w:color="auto"/>
        <w:left w:val="none" w:sz="0" w:space="0" w:color="auto"/>
        <w:bottom w:val="none" w:sz="0" w:space="0" w:color="auto"/>
        <w:right w:val="none" w:sz="0" w:space="0" w:color="auto"/>
      </w:divBdr>
    </w:div>
    <w:div w:id="515073145">
      <w:bodyDiv w:val="1"/>
      <w:marLeft w:val="0"/>
      <w:marRight w:val="0"/>
      <w:marTop w:val="0"/>
      <w:marBottom w:val="0"/>
      <w:divBdr>
        <w:top w:val="none" w:sz="0" w:space="0" w:color="auto"/>
        <w:left w:val="none" w:sz="0" w:space="0" w:color="auto"/>
        <w:bottom w:val="none" w:sz="0" w:space="0" w:color="auto"/>
        <w:right w:val="none" w:sz="0" w:space="0" w:color="auto"/>
      </w:divBdr>
    </w:div>
    <w:div w:id="1279071446">
      <w:bodyDiv w:val="1"/>
      <w:marLeft w:val="0"/>
      <w:marRight w:val="0"/>
      <w:marTop w:val="0"/>
      <w:marBottom w:val="0"/>
      <w:divBdr>
        <w:top w:val="none" w:sz="0" w:space="0" w:color="auto"/>
        <w:left w:val="none" w:sz="0" w:space="0" w:color="auto"/>
        <w:bottom w:val="none" w:sz="0" w:space="0" w:color="auto"/>
        <w:right w:val="none" w:sz="0" w:space="0" w:color="auto"/>
      </w:divBdr>
    </w:div>
    <w:div w:id="1783764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scambio.legambiente.local\scientifico\SERVIZIO%20CIVILE\SCV%202017%202018\ELISA\BeachLitter_Elisa\Blitter_ITA_2018\File%20excel\Sicilia\Sicili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scambio.legambiente.local\scientifico\SERVIZIO%20CIVILE\SCV%202017%202018\ELISA\BeachLitter_Elisa\Blitter_ITA_2018\File%20excel\Sicilia\Sicili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it-IT"/>
              <a:t>Stima delle fonti</a:t>
            </a:r>
          </a:p>
        </c:rich>
      </c:tx>
      <c:layout>
        <c:manualLayout>
          <c:xMode val="edge"/>
          <c:yMode val="edge"/>
          <c:x val="2.806960570606638E-2"/>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it-IT"/>
        </a:p>
      </c:txPr>
    </c:title>
    <c:autoTitleDeleted val="0"/>
    <c:plotArea>
      <c:layout>
        <c:manualLayout>
          <c:layoutTarget val="inner"/>
          <c:xMode val="edge"/>
          <c:yMode val="edge"/>
          <c:x val="0.571689576938476"/>
          <c:y val="0.10166375036453777"/>
          <c:w val="0.50844619422572168"/>
          <c:h val="0.84741032370953617"/>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634-412A-BD42-60CCD04915E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634-412A-BD42-60CCD04915E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634-412A-BD42-60CCD04915E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634-412A-BD42-60CCD04915E9}"/>
              </c:ext>
            </c:extLst>
          </c:dPt>
          <c:dLbls>
            <c:dLbl>
              <c:idx val="0"/>
              <c:layout>
                <c:manualLayout>
                  <c:x val="8.6871598677283987E-2"/>
                  <c:y val="8.4474885844748854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8634-412A-BD42-60CCD04915E9}"/>
                </c:ext>
              </c:extLst>
            </c:dLbl>
            <c:dLbl>
              <c:idx val="2"/>
              <c:layout>
                <c:manualLayout>
                  <c:x val="-4.9553258967629049E-2"/>
                  <c:y val="0.26188174394867308"/>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8634-412A-BD42-60CCD04915E9}"/>
                </c:ext>
              </c:extLst>
            </c:dLbl>
            <c:dLbl>
              <c:idx val="3"/>
              <c:layout>
                <c:manualLayout>
                  <c:x val="-9.7994750656167973E-2"/>
                  <c:y val="7.5231481481481483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8634-412A-BD42-60CCD04915E9}"/>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it-IT"/>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[Sicilia.xlsx]ATTIVITà!$J$2:$J$5</c:f>
              <c:strCache>
                <c:ptCount val="4"/>
                <c:pt idx="0">
                  <c:v>Cattiva gestione dei rifiuti urbani</c:v>
                </c:pt>
                <c:pt idx="1">
                  <c:v>altro</c:v>
                </c:pt>
                <c:pt idx="2">
                  <c:v>Attività produttive - pesca e acquacoltura</c:v>
                </c:pt>
                <c:pt idx="3">
                  <c:v>Da mancata depurazione</c:v>
                </c:pt>
              </c:strCache>
            </c:strRef>
          </c:cat>
          <c:val>
            <c:numRef>
              <c:f>[Sicilia.xlsx]ATTIVITà!$L$2:$L$5</c:f>
              <c:numCache>
                <c:formatCode>0%</c:formatCode>
                <c:ptCount val="4"/>
                <c:pt idx="0">
                  <c:v>0.44000361696355911</c:v>
                </c:pt>
                <c:pt idx="1">
                  <c:v>0.42047201374446153</c:v>
                </c:pt>
                <c:pt idx="2">
                  <c:v>1.9169906863188355E-2</c:v>
                </c:pt>
                <c:pt idx="3" formatCode="0.000%">
                  <c:v>0.12035446242879103</c:v>
                </c:pt>
              </c:numCache>
            </c:numRef>
          </c:val>
          <c:extLst>
            <c:ext xmlns:c16="http://schemas.microsoft.com/office/drawing/2014/chart" uri="{C3380CC4-5D6E-409C-BE32-E72D297353CC}">
              <c16:uniqueId val="{00000008-8634-412A-BD42-60CCD04915E9}"/>
            </c:ext>
          </c:extLst>
        </c:ser>
        <c:dLbls>
          <c:showLegendKey val="0"/>
          <c:showVal val="0"/>
          <c:showCatName val="1"/>
          <c:showSerName val="0"/>
          <c:showPercent val="1"/>
          <c:showBubbleSize val="0"/>
          <c:showLeaderLines val="1"/>
        </c:dLbls>
        <c:firstSliceAng val="318"/>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it-IT"/>
              <a:t>Cattiva gestione dei rifiuti urbani</a:t>
            </a:r>
          </a:p>
        </c:rich>
      </c:tx>
      <c:layout>
        <c:manualLayout>
          <c:xMode val="edge"/>
          <c:yMode val="edge"/>
          <c:x val="1.9399742622199945E-2"/>
          <c:y val="4.629629629629629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it-IT"/>
        </a:p>
      </c:txPr>
    </c:title>
    <c:autoTitleDeleted val="0"/>
    <c:plotArea>
      <c:layout>
        <c:manualLayout>
          <c:layoutTarget val="inner"/>
          <c:xMode val="edge"/>
          <c:yMode val="edge"/>
          <c:x val="0.69186846104070787"/>
          <c:y val="0.13711489289645246"/>
          <c:w val="0.26733512189092706"/>
          <c:h val="0.67019429862933799"/>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3C3-4623-8797-235039AF8C5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3C3-4623-8797-235039AF8C5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3C3-4623-8797-235039AF8C5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3C3-4623-8797-235039AF8C5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3C3-4623-8797-235039AF8C56}"/>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it-IT"/>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[Sicilia.xlsx]ATTIVITà!$J$31:$J$35</c:f>
              <c:strCache>
                <c:ptCount val="5"/>
                <c:pt idx="0">
                  <c:v>packaging alimentare</c:v>
                </c:pt>
                <c:pt idx="1">
                  <c:v>packaging non alimentare</c:v>
                </c:pt>
                <c:pt idx="2">
                  <c:v>Rif da FUMO</c:v>
                </c:pt>
                <c:pt idx="3">
                  <c:v>abbandono di inerti e materiali da costruzione</c:v>
                </c:pt>
                <c:pt idx="4">
                  <c:v>shopper plastica</c:v>
                </c:pt>
              </c:strCache>
            </c:strRef>
          </c:cat>
          <c:val>
            <c:numRef>
              <c:f>[Sicilia.xlsx]ATTIVITà!$K$31:$K$35</c:f>
              <c:numCache>
                <c:formatCode>General</c:formatCode>
                <c:ptCount val="5"/>
                <c:pt idx="0">
                  <c:v>3177</c:v>
                </c:pt>
                <c:pt idx="1">
                  <c:v>356</c:v>
                </c:pt>
                <c:pt idx="2">
                  <c:v>3611</c:v>
                </c:pt>
                <c:pt idx="3">
                  <c:v>1507</c:v>
                </c:pt>
                <c:pt idx="4">
                  <c:v>873</c:v>
                </c:pt>
              </c:numCache>
            </c:numRef>
          </c:val>
          <c:extLst>
            <c:ext xmlns:c16="http://schemas.microsoft.com/office/drawing/2014/chart" uri="{C3380CC4-5D6E-409C-BE32-E72D297353CC}">
              <c16:uniqueId val="{0000000A-D3C3-4623-8797-235039AF8C56}"/>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628</Words>
  <Characters>3583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 Di Vito</dc:creator>
  <cp:lastModifiedBy>Stefania Di Vito</cp:lastModifiedBy>
  <cp:revision>5</cp:revision>
  <dcterms:created xsi:type="dcterms:W3CDTF">2018-05-23T13:15:00Z</dcterms:created>
  <dcterms:modified xsi:type="dcterms:W3CDTF">2018-05-23T17:05:00Z</dcterms:modified>
</cp:coreProperties>
</file>