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C3" w:rsidRPr="00506AC3" w:rsidRDefault="00FC3EC5" w:rsidP="00506AC3">
      <w:pPr>
        <w:pStyle w:val="Titolo2"/>
        <w:shd w:val="clear" w:color="auto" w:fill="FFFFFF"/>
        <w:spacing w:before="150" w:line="264" w:lineRule="auto"/>
        <w:contextualSpacing/>
        <w:jc w:val="right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Al </w:t>
      </w:r>
      <w:r w:rsidR="00506A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Presidente della Regione Siciliana</w:t>
      </w:r>
    </w:p>
    <w:p w:rsidR="00506AC3" w:rsidRPr="00506AC3" w:rsidRDefault="00506AC3" w:rsidP="00506AC3">
      <w:pPr>
        <w:pStyle w:val="Titolo2"/>
        <w:shd w:val="clear" w:color="auto" w:fill="FFFFFF"/>
        <w:spacing w:before="150" w:line="264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On. Nello Musumeci</w:t>
      </w:r>
    </w:p>
    <w:p w:rsidR="00506AC3" w:rsidRDefault="00506AC3" w:rsidP="00C97BAD">
      <w:pPr>
        <w:pStyle w:val="Titolo2"/>
        <w:shd w:val="clear" w:color="auto" w:fill="FFFFFF"/>
        <w:spacing w:before="150" w:line="264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AC3" w:rsidRDefault="00506AC3" w:rsidP="00506AC3">
      <w:pPr>
        <w:pStyle w:val="Titolo2"/>
        <w:shd w:val="clear" w:color="auto" w:fill="FFFFFF"/>
        <w:spacing w:before="150" w:line="264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 p.c. al Dirigente Dipartimento Acque e rifiuti</w:t>
      </w:r>
    </w:p>
    <w:p w:rsidR="00506AC3" w:rsidRDefault="00506AC3" w:rsidP="00506AC3">
      <w:pPr>
        <w:pStyle w:val="Titolo2"/>
        <w:shd w:val="clear" w:color="auto" w:fill="FFFFFF"/>
        <w:spacing w:before="150" w:line="264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ing. Salvatore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Cocina</w:t>
      </w:r>
      <w:proofErr w:type="spellEnd"/>
    </w:p>
    <w:p w:rsidR="00506AC3" w:rsidRDefault="00506AC3" w:rsidP="00C97BAD">
      <w:pPr>
        <w:pStyle w:val="Titolo2"/>
        <w:shd w:val="clear" w:color="auto" w:fill="FFFFFF"/>
        <w:spacing w:before="150" w:line="264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AC3" w:rsidRDefault="00506AC3" w:rsidP="00506AC3">
      <w:pPr>
        <w:pStyle w:val="Titolo2"/>
        <w:shd w:val="clear" w:color="auto" w:fill="FFFFFF"/>
        <w:spacing w:before="150" w:line="264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agli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Organi di informazione</w:t>
      </w:r>
    </w:p>
    <w:p w:rsidR="00506AC3" w:rsidRDefault="00506AC3" w:rsidP="00C97BAD">
      <w:pPr>
        <w:pStyle w:val="Titolo2"/>
        <w:shd w:val="clear" w:color="auto" w:fill="FFFFFF"/>
        <w:spacing w:before="150" w:line="264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AC3" w:rsidRDefault="00506AC3" w:rsidP="00C97BAD">
      <w:pPr>
        <w:pStyle w:val="Titolo2"/>
        <w:shd w:val="clear" w:color="auto" w:fill="FFFFFF"/>
        <w:spacing w:before="150" w:line="264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3EC5" w:rsidRPr="00506AC3" w:rsidRDefault="00FC3EC5" w:rsidP="00C97BAD">
      <w:pPr>
        <w:pStyle w:val="Titolo2"/>
        <w:shd w:val="clear" w:color="auto" w:fill="FFFFFF"/>
        <w:spacing w:before="150" w:line="264" w:lineRule="auto"/>
        <w:contextualSpacing/>
        <w:jc w:val="both"/>
        <w:rPr>
          <w:rFonts w:ascii="Times New Roman" w:hAnsi="Times New Roman" w:cs="Times New Roman"/>
          <w:b/>
          <w:color w:val="007E39"/>
          <w:sz w:val="28"/>
          <w:szCs w:val="28"/>
        </w:rPr>
      </w:pPr>
      <w:r w:rsidRPr="00506AC3">
        <w:rPr>
          <w:rFonts w:ascii="Times New Roman" w:hAnsi="Times New Roman" w:cs="Times New Roman"/>
          <w:b/>
          <w:color w:val="007E39"/>
          <w:sz w:val="28"/>
          <w:szCs w:val="28"/>
        </w:rPr>
        <w:t xml:space="preserve">OGGETTO: Sul progetto del Termovalorizzatore proposto nella Centrale Termoelettrica di San Filippo del </w:t>
      </w:r>
      <w:proofErr w:type="gramStart"/>
      <w:r w:rsidRPr="00506AC3">
        <w:rPr>
          <w:rFonts w:ascii="Times New Roman" w:hAnsi="Times New Roman" w:cs="Times New Roman"/>
          <w:b/>
          <w:color w:val="007E39"/>
          <w:sz w:val="28"/>
          <w:szCs w:val="28"/>
        </w:rPr>
        <w:t>Mela.-</w:t>
      </w:r>
      <w:proofErr w:type="gramEnd"/>
    </w:p>
    <w:p w:rsidR="00FC3EC5" w:rsidRDefault="00FC3EC5" w:rsidP="00C97BAD">
      <w:pPr>
        <w:pStyle w:val="Titolo2"/>
        <w:shd w:val="clear" w:color="auto" w:fill="FFFFFF"/>
        <w:spacing w:before="15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6FC7" w:rsidRPr="00C63BBD" w:rsidRDefault="007A6FC7" w:rsidP="00C97BAD">
      <w:pPr>
        <w:pStyle w:val="Titolo2"/>
        <w:shd w:val="clear" w:color="auto" w:fill="FFFFFF"/>
        <w:spacing w:before="15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On. Presidente,</w:t>
      </w:r>
    </w:p>
    <w:p w:rsidR="00634FA6" w:rsidRPr="00C63BBD" w:rsidRDefault="007A6FC7" w:rsidP="00634FA6">
      <w:pPr>
        <w:pStyle w:val="Titolo2"/>
        <w:shd w:val="clear" w:color="auto" w:fill="FFFFFF"/>
        <w:spacing w:before="150" w:line="264" w:lineRule="auto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… consapevoli del gravoso compito che ricade sul suo Governo</w:t>
      </w:r>
      <w:r w:rsidR="00634FA6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relativamente alla difficile situazione della gestione dei rifiuti in Sicilia, i Circoli di Legambiente del Tirreno con sede a Milazzo e Legambiente dei Peloritani con sede a Messina, unitamente a Legambiente Sicilia, le scrivono in merito alla </w:t>
      </w:r>
      <w:r w:rsidRPr="00C63BB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questione del progettato termovalorizzatore</w:t>
      </w: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62205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proposto </w:t>
      </w: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nel 2015 </w:t>
      </w:r>
      <w:r w:rsidR="00062205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da </w:t>
      </w:r>
      <w:proofErr w:type="spellStart"/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Edipower</w:t>
      </w:r>
      <w:proofErr w:type="spellEnd"/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62205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all’interno della Centrale Termoelettrica </w:t>
      </w:r>
      <w:r w:rsidR="00062205" w:rsidRPr="00C63BB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di S. Filippo del Mela</w:t>
      </w: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ed oggi di competenza di A2A </w:t>
      </w:r>
      <w:proofErr w:type="spellStart"/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Energie</w:t>
      </w:r>
      <w:r w:rsidR="006907F2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f</w:t>
      </w: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="006907F2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ure</w:t>
      </w:r>
      <w:proofErr w:type="spellEnd"/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Spa.</w:t>
      </w:r>
      <w:r w:rsidR="00062205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7A6FC7" w:rsidRPr="00C63BBD" w:rsidRDefault="00495FC9" w:rsidP="00634FA6">
      <w:pPr>
        <w:pStyle w:val="Titolo2"/>
        <w:shd w:val="clear" w:color="auto" w:fill="FFFFFF"/>
        <w:spacing w:before="150" w:line="264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C</w:t>
      </w:r>
      <w:r w:rsidR="007A6FC7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omprendiamo che la stessa questione le sarà presentata</w:t>
      </w:r>
      <w:r w:rsidR="006907F2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7A6FC7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 altri</w:t>
      </w:r>
      <w:r w:rsidR="00634FA6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7A6FC7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come valida per fronteggiare l’emergenza rifiuti nella nostra Regione, avendo il progetto superato l’esame in sede nazionale delle commissioni AIA e VIA (iter che peraltro non è ancora concluso e che ha visto </w:t>
      </w:r>
      <w:r w:rsidR="00634FA6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 particolare </w:t>
      </w:r>
      <w:r w:rsidR="007A6FC7" w:rsidRPr="00C63BB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l’opposizione del Comune di San Filippo del Mela</w:t>
      </w:r>
      <w:r w:rsidR="007A6FC7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con documento pubblicato nel sito web del MATTM).</w:t>
      </w:r>
    </w:p>
    <w:p w:rsidR="00F530D7" w:rsidRPr="00C63BBD" w:rsidRDefault="007A6FC7" w:rsidP="00634FA6">
      <w:pPr>
        <w:pStyle w:val="Titolo2"/>
        <w:shd w:val="clear" w:color="auto" w:fill="FFFFFF"/>
        <w:spacing w:before="150" w:line="264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Da parte nostra </w:t>
      </w:r>
      <w:r w:rsidR="00634FA6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non possiamo che </w:t>
      </w: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esprimere un </w:t>
      </w:r>
      <w:r w:rsidRPr="00C63BB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giudizio negativo sul progetto</w:t>
      </w: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, che appare, a nostro avviso, inutile proprio alla luce dell’emergenza rifiuti, che va senz’altro fronteggiata con scelte più calibrate</w:t>
      </w:r>
      <w:r w:rsidR="00634FA6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530D7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imperniate nella messa a regime di un’efficiente Raccolta Differenziata, </w:t>
      </w:r>
      <w:proofErr w:type="spellStart"/>
      <w:r w:rsidR="00F530D7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affinchè</w:t>
      </w:r>
      <w:proofErr w:type="spellEnd"/>
      <w:r w:rsidR="00F530D7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prospettiva la massa dei RSU possa essere gestita come </w:t>
      </w:r>
      <w:r w:rsidR="00634FA6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un insieme di </w:t>
      </w:r>
      <w:r w:rsidR="00F530D7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risors</w:t>
      </w:r>
      <w:r w:rsidR="00634FA6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="00F530D7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economic</w:t>
      </w:r>
      <w:r w:rsidR="00634FA6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he</w:t>
      </w:r>
      <w:r w:rsidR="00F530D7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34FA6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 </w:t>
      </w:r>
      <w:r w:rsidR="00F530D7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una </w:t>
      </w:r>
      <w:r w:rsidR="00F530D7" w:rsidRPr="00C63BB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moderna economia circolare</w:t>
      </w:r>
      <w:r w:rsidR="00634FA6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, per produrre ricchezza e posti di lavoro stabili</w:t>
      </w:r>
      <w:r w:rsidR="00F530D7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530D7" w:rsidRPr="00C63BBD" w:rsidRDefault="00F530D7" w:rsidP="00634FA6">
      <w:pPr>
        <w:pStyle w:val="Titolo2"/>
        <w:shd w:val="clear" w:color="auto" w:fill="FFFFFF"/>
        <w:spacing w:before="150" w:line="264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Prima di tutto desideriamo chiarirle che non interveniamo per una nostra pregiudiziale contrarietà ideologica nei confronti delle tecnologie di incenerimento e termovalorizzazione dei rifiuti. E’ infatti costume della scrivente Associazione analizzare scientificamente i progetti, con i loro impatti e i loro effetti sanitari. Nella fattispecie la nostra contrarietà è ben motivata, come speriamo di riuscire ad argomentare.</w:t>
      </w:r>
    </w:p>
    <w:p w:rsidR="00634FA6" w:rsidRPr="00C63BBD" w:rsidRDefault="00F530D7" w:rsidP="00634FA6">
      <w:pPr>
        <w:pStyle w:val="Titolo2"/>
        <w:shd w:val="clear" w:color="auto" w:fill="FFFFFF"/>
        <w:spacing w:before="150" w:line="264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Innanzitutto il progetto del soggetto proponente </w:t>
      </w:r>
      <w:r w:rsidRPr="00C63BB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non nasce da una previsione regionale</w:t>
      </w: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ma da un’iniziativa imprenditoriale, dettata dalla progressiva </w:t>
      </w:r>
      <w:r w:rsidRPr="00C63BB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marginalizzazione della produzione elettrica della Centrale di S. Filippo</w:t>
      </w: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. Essa infatti, non adeguatamente rinnovata</w:t>
      </w:r>
      <w:r w:rsidR="00A172E3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907F2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è divenuta obsoleta e </w:t>
      </w: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produce </w:t>
      </w:r>
      <w:r w:rsidR="00A172E3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oggi </w:t>
      </w: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fuori mercato</w:t>
      </w:r>
      <w:r w:rsidR="006907F2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infatti </w:t>
      </w: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è già stata costretta </w:t>
      </w:r>
      <w:r w:rsidR="00A172E3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allo spegnimento dei gruppi di maggiore potenza. La dirigenza ha allora pensato di inserire in un’area libera all’interno della Centrale, due linee di incenerimento, che dovrebbero bruciare CSS</w:t>
      </w: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A172E3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per una complessiva </w:t>
      </w:r>
      <w:r w:rsidR="00A172E3" w:rsidRPr="00C63BB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potenza dichiarata di 54 </w:t>
      </w:r>
      <w:proofErr w:type="spellStart"/>
      <w:r w:rsidR="00A172E3" w:rsidRPr="00C63BB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MWe</w:t>
      </w:r>
      <w:proofErr w:type="spellEnd"/>
      <w:r w:rsidR="00A172E3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Come si vede una </w:t>
      </w:r>
      <w:r w:rsidR="00A172E3" w:rsidRPr="00C63BB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quantità irrisoria</w:t>
      </w:r>
      <w:r w:rsidR="00A172E3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rispetto allo spegnimento dei gruppi SF5 ed SF6 per complessivi </w:t>
      </w:r>
      <w:r w:rsidR="00DF058E">
        <w:rPr>
          <w:rFonts w:ascii="Times New Roman" w:hAnsi="Times New Roman" w:cs="Times New Roman"/>
          <w:color w:val="000000" w:themeColor="text1"/>
          <w:sz w:val="22"/>
          <w:szCs w:val="22"/>
        </w:rPr>
        <w:t>640</w:t>
      </w:r>
      <w:bookmarkStart w:id="0" w:name="_GoBack"/>
      <w:bookmarkEnd w:id="0"/>
      <w:r w:rsidR="00A172E3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A172E3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MWe</w:t>
      </w:r>
      <w:proofErr w:type="spellEnd"/>
      <w:r w:rsidR="00A172E3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Risulta quindi evidente che il progetto non ha rilevanza né nel campo energetico né in quello industriale lavorativo, ma </w:t>
      </w:r>
      <w:r w:rsidR="00A172E3" w:rsidRPr="00C63BB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si reggerebbe unicamente sull’esistenza di incentivi</w:t>
      </w:r>
      <w:r w:rsidR="00634FA6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A172E3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che favoriscono l’acquisto della produzione energetica da CSS. </w:t>
      </w:r>
    </w:p>
    <w:p w:rsidR="00634FA6" w:rsidRPr="00C63BBD" w:rsidRDefault="00A172E3" w:rsidP="00634FA6">
      <w:pPr>
        <w:pStyle w:val="Titolo2"/>
        <w:shd w:val="clear" w:color="auto" w:fill="FFFFFF"/>
        <w:spacing w:before="15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</w:pPr>
      <w:r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L’inconsistenza industriale della proposta, si riflette pure nel campo dei rifiuti, proprio perché </w:t>
      </w:r>
      <w:r w:rsidR="00054470" w:rsidRPr="00C63BB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il termovalorizzatore funzionerebbe a CSS</w:t>
      </w:r>
      <w:r w:rsidR="00054470" w:rsidRPr="00C63B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054470"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Esaminando il progetto infatti, si è visto che esso non appare idoneo neppure come soluzione per chiudere il ciclo dei rifiuti in Sicilia e per ridurre il ricorso alle discariche. Il CSS infatti è un materiale che può essere estratto dai Rifiuti solidi urbani ed è classificato come </w:t>
      </w:r>
      <w:r w:rsidR="00054470"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un rifiuto speciale</w:t>
      </w:r>
      <w:r w:rsidR="00054470"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. Per essere utilizzato come combustibile deve rispettare una norma UNI di qualità, per cui </w:t>
      </w:r>
      <w:r w:rsidR="00054470"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dovrebbe essere prodotto con consistenti costi</w:t>
      </w:r>
      <w:r w:rsidR="00054470"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, e sottoposto a </w:t>
      </w:r>
      <w:r w:rsidR="00054470"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controllo di qualità con ulteriori costi</w:t>
      </w:r>
      <w:r w:rsidR="00054470"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. Per esso si richiede che abbia contemporaneamente alto </w:t>
      </w:r>
      <w:r w:rsidR="00F71B5B"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>P</w:t>
      </w:r>
      <w:r w:rsidR="00054470"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>otere calorifico inferiore e basso tenore in CL e Hg.</w:t>
      </w:r>
    </w:p>
    <w:p w:rsidR="00634FA6" w:rsidRPr="00C63BBD" w:rsidRDefault="00054470" w:rsidP="00634FA6">
      <w:pPr>
        <w:pStyle w:val="Titolo2"/>
        <w:shd w:val="clear" w:color="auto" w:fill="FFFFFF"/>
        <w:spacing w:before="15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</w:pP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lastRenderedPageBreak/>
        <w:t xml:space="preserve">L’attuale PRGR della Sicilia prevede che tutto il CSS estraibile dal Residuo (RUR) dei rifiuti siciliani, a valle della raccolta differenziata fissata al 65%, sia inferiore al 5% della massa totale dei RSU stimata a circa 2.500.000 ton annue. Per cui </w:t>
      </w: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il totale del CSS teoricamente producibile in Sicilia non supererebbe le 125.000 ton</w:t>
      </w: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 annue, contro un </w:t>
      </w: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fabbisogno progettuale del previsto impianto di circa 500.000 ton</w:t>
      </w: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>. Come si vede nemmeno la concessione di un regime di monopolio potrebbe garantire ad A2A l’approvvigionamento.</w:t>
      </w:r>
    </w:p>
    <w:p w:rsidR="00634FA6" w:rsidRPr="00C63BBD" w:rsidRDefault="000D58E9" w:rsidP="00634FA6">
      <w:pPr>
        <w:pStyle w:val="Titolo2"/>
        <w:shd w:val="clear" w:color="auto" w:fill="FFFFFF"/>
        <w:spacing w:before="15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</w:pP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Dunque è assodato che </w:t>
      </w: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 xml:space="preserve">il progetto </w:t>
      </w:r>
      <w:r w:rsidR="00054470"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 xml:space="preserve">non </w:t>
      </w: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 xml:space="preserve">è in grado di svolgere </w:t>
      </w:r>
      <w:r w:rsidR="00054470"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un ruolo decisivo</w:t>
      </w:r>
      <w:r w:rsidR="00054470"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 per la risoluzione della grave emergenza rifiuti che attanaglia la Regione</w:t>
      </w: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>;</w:t>
      </w:r>
      <w:r w:rsidR="00054470"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 </w:t>
      </w: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non inciderebbe sull’annoso ricorso alle discariche</w:t>
      </w: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 dovendosi prevalentemente approvvigionare da fuori bacino; </w:t>
      </w: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non assicurerebbe un vantaggioso impiego dei rifiuti</w:t>
      </w: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 </w:t>
      </w: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come risorsa</w:t>
      </w: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 economica da valorizzare; </w:t>
      </w: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non darebbe un contributo alla programmazione</w:t>
      </w: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 complessiva del settore, rispetto al quale avrebbe semmai un </w:t>
      </w: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effetto destabilizzante</w:t>
      </w: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. E in tutto questo non abbiamo ancora sottolineato che il progetto viene a gravare su </w:t>
      </w: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  <w:lang w:eastAsia="it-IT"/>
        </w:rPr>
        <w:t>un’Area ad Alto Rischio di Crisi Ambientale</w:t>
      </w:r>
      <w:r w:rsidR="00F71B5B"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>,</w:t>
      </w: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 riconosciuta anche come SIN, un’area cioè in cui si attendono interventi volti a produrre un reale risanamento, con miglioramento delle condizioni ambientali e sanitarie e dove anche gli interventi di bonifica e di riqualificazion</w:t>
      </w:r>
      <w:r w:rsidR="00A637EE"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>e</w:t>
      </w: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 industriale devono rispettare i requisiti di sostenibilità ed assicurare il miglioramento sociale ed economico del benessere delle popolazioni.</w:t>
      </w:r>
    </w:p>
    <w:p w:rsidR="00634FA6" w:rsidRPr="00C63BBD" w:rsidRDefault="00A637EE" w:rsidP="00634FA6">
      <w:pPr>
        <w:pStyle w:val="Titolo2"/>
        <w:shd w:val="clear" w:color="auto" w:fill="FFFFFF"/>
        <w:spacing w:before="15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</w:pP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Deve essere considerato illegittimo, oltre che illecito, inserire in questa situazione un intervento, che oltre ad essere, nella migliore delle ipotesi, irrilevante sotto il profilo della condizione socio-economica, è tale da </w:t>
      </w: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introdurre, nella forma di polveri sottili e di prodotti chimici</w:t>
      </w:r>
      <w:r w:rsidR="006907F2"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,</w:t>
      </w: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 xml:space="preserve"> inquinanti</w:t>
      </w:r>
      <w:r w:rsidR="006907F2"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,</w:t>
      </w: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 xml:space="preserve"> come certi metalli pesanti oltre a composti della famiglia dei furani e delle diossine,</w:t>
      </w: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 che, essendo attualmente assenti nel quadro delle emissioni, con la loro intrinseca pericolosità e con temibili effetti sinergici, non possono che aggravare la già pesante situazione.</w:t>
      </w:r>
    </w:p>
    <w:p w:rsidR="00634FA6" w:rsidRPr="00C63BBD" w:rsidRDefault="00A637EE" w:rsidP="00634FA6">
      <w:pPr>
        <w:pStyle w:val="Titolo2"/>
        <w:shd w:val="clear" w:color="auto" w:fill="FFFFFF"/>
        <w:spacing w:before="15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</w:pP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Si tenga pure conto che l’opera non nasce da un’ipotesi di programmazione o di localizzazione dettata dai bisogni della </w:t>
      </w:r>
      <w:r w:rsidR="00DC1D94"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nostra Regione, o dai nostri territori, ma da una </w:t>
      </w:r>
      <w:r w:rsidR="00DC1D94"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 xml:space="preserve">strategia privata presumibilmente concordata con </w:t>
      </w:r>
      <w:r w:rsidR="009439BE"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il Governo Nazionale</w:t>
      </w:r>
      <w:r w:rsidR="00DC1D94"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>, sostanzialmente una forzatura estranea e calata dall’alto.</w:t>
      </w:r>
    </w:p>
    <w:p w:rsidR="00DC1D94" w:rsidRPr="00C63BBD" w:rsidRDefault="00DC1D94" w:rsidP="00634FA6">
      <w:pPr>
        <w:pStyle w:val="Titolo2"/>
        <w:shd w:val="clear" w:color="auto" w:fill="FFFFFF"/>
        <w:spacing w:before="15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</w:pP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u w:val="single"/>
          <w:lang w:eastAsia="it-IT"/>
        </w:rPr>
        <w:t>Per essere anche propositivi</w:t>
      </w: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, vogliamo qui suggerirle, nella sua qualità di Governatore, di guardare alla previsione, nell’ambito degli </w:t>
      </w: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SSR locali</w:t>
      </w:r>
      <w:r w:rsidR="009439BE"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 xml:space="preserve"> dell’Area Metropolitana di Messina</w:t>
      </w: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, di impianti ben dimensionati per il conferimento della frazione organica dei RSU e dei fanghi civili </w:t>
      </w:r>
      <w:r w:rsidR="00F71B5B"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e per la loro </w:t>
      </w: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digestione anaerobica, capaci di produrre un </w:t>
      </w: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compost di qualità</w:t>
      </w: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, adatto ai bisogni delle </w:t>
      </w: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attività vivaistiche</w:t>
      </w: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 tradizionali della zona, </w:t>
      </w:r>
      <w:r w:rsidR="009439BE"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nonché di fornire </w:t>
      </w: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biogas da immettere nella rete</w:t>
      </w:r>
      <w:r w:rsidRPr="00C63BBD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it-IT"/>
        </w:rPr>
        <w:t xml:space="preserve"> regionale del gas per usi domestici. In tal modo si può meglio valorizzare il contenuto energetico della frazione umida, grazie all’alto potere calorifico del biogas e all’alto rendimento del suo utilizzo diretto per la produzione termica. </w:t>
      </w:r>
      <w:r w:rsidRPr="00C63B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In tal modo si darebbe un vero grande contributo alla riduzione del ricorso alle discariche e si darebbe una risposta in termini di economia sostenibile e circolare.</w:t>
      </w:r>
    </w:p>
    <w:p w:rsidR="00634FA6" w:rsidRDefault="00DC1D94" w:rsidP="00C63BBD">
      <w:pPr>
        <w:shd w:val="clear" w:color="auto" w:fill="FFFFFF"/>
        <w:spacing w:before="150" w:after="0" w:line="264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lang w:eastAsia="it-IT"/>
        </w:rPr>
      </w:pPr>
      <w:r w:rsidRPr="00C63BBD">
        <w:rPr>
          <w:rFonts w:ascii="Times New Roman" w:eastAsia="Times New Roman" w:hAnsi="Times New Roman" w:cs="Times New Roman"/>
          <w:bCs/>
          <w:lang w:eastAsia="it-IT"/>
        </w:rPr>
        <w:t>Nel ringraziarla per l’attenzione, e augurandoci che le scelte del suo Governo non siano in contrasto con le aspettative delle popolazioni</w:t>
      </w:r>
      <w:r w:rsidR="00634FA6" w:rsidRPr="00C63BBD">
        <w:rPr>
          <w:rFonts w:ascii="Times New Roman" w:eastAsia="Times New Roman" w:hAnsi="Times New Roman" w:cs="Times New Roman"/>
          <w:bCs/>
          <w:lang w:eastAsia="it-IT"/>
        </w:rPr>
        <w:t xml:space="preserve">, i circoli scriventi, unitamente al regionale di Legambiente, </w:t>
      </w:r>
      <w:r w:rsidR="00C63BBD">
        <w:rPr>
          <w:rFonts w:ascii="Times New Roman" w:eastAsia="Times New Roman" w:hAnsi="Times New Roman" w:cs="Times New Roman"/>
          <w:bCs/>
          <w:lang w:eastAsia="it-IT"/>
        </w:rPr>
        <w:t xml:space="preserve">rimangono disponibili per eventuali incontri e chiarimenti con i referenti: Enzo </w:t>
      </w:r>
      <w:proofErr w:type="spellStart"/>
      <w:r w:rsidR="00C63BBD">
        <w:rPr>
          <w:rFonts w:ascii="Times New Roman" w:eastAsia="Times New Roman" w:hAnsi="Times New Roman" w:cs="Times New Roman"/>
          <w:bCs/>
          <w:lang w:eastAsia="it-IT"/>
        </w:rPr>
        <w:t>Colavecchio</w:t>
      </w:r>
      <w:proofErr w:type="spellEnd"/>
      <w:r w:rsidR="00C63BBD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proofErr w:type="spellStart"/>
      <w:r w:rsidR="00C63BBD">
        <w:rPr>
          <w:rFonts w:ascii="Times New Roman" w:eastAsia="Times New Roman" w:hAnsi="Times New Roman" w:cs="Times New Roman"/>
          <w:bCs/>
          <w:lang w:eastAsia="it-IT"/>
        </w:rPr>
        <w:t>cell</w:t>
      </w:r>
      <w:proofErr w:type="spellEnd"/>
      <w:r w:rsidR="00C63BBD">
        <w:rPr>
          <w:rFonts w:ascii="Times New Roman" w:eastAsia="Times New Roman" w:hAnsi="Times New Roman" w:cs="Times New Roman"/>
          <w:bCs/>
          <w:lang w:eastAsia="it-IT"/>
        </w:rPr>
        <w:t xml:space="preserve">. 3475666827 e Salvatore </w:t>
      </w:r>
      <w:proofErr w:type="spellStart"/>
      <w:r w:rsidR="00C63BBD">
        <w:rPr>
          <w:rFonts w:ascii="Times New Roman" w:eastAsia="Times New Roman" w:hAnsi="Times New Roman" w:cs="Times New Roman"/>
          <w:bCs/>
          <w:lang w:eastAsia="it-IT"/>
        </w:rPr>
        <w:t>Gitto</w:t>
      </w:r>
      <w:proofErr w:type="spellEnd"/>
      <w:r w:rsidR="00C63BBD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proofErr w:type="spellStart"/>
      <w:r w:rsidR="00C63BBD">
        <w:rPr>
          <w:rFonts w:ascii="Times New Roman" w:eastAsia="Times New Roman" w:hAnsi="Times New Roman" w:cs="Times New Roman"/>
          <w:bCs/>
          <w:lang w:eastAsia="it-IT"/>
        </w:rPr>
        <w:t>cell</w:t>
      </w:r>
      <w:proofErr w:type="spellEnd"/>
      <w:r w:rsidR="00C63BBD">
        <w:rPr>
          <w:rFonts w:ascii="Times New Roman" w:eastAsia="Times New Roman" w:hAnsi="Times New Roman" w:cs="Times New Roman"/>
          <w:bCs/>
          <w:lang w:eastAsia="it-IT"/>
        </w:rPr>
        <w:t>. 3355213605 e porgono</w:t>
      </w:r>
      <w:r w:rsidR="00634FA6" w:rsidRPr="00C63BBD">
        <w:rPr>
          <w:rFonts w:ascii="Times New Roman" w:eastAsia="Times New Roman" w:hAnsi="Times New Roman" w:cs="Times New Roman"/>
          <w:bCs/>
          <w:lang w:eastAsia="it-IT"/>
        </w:rPr>
        <w:t xml:space="preserve"> distinti saluti.</w:t>
      </w:r>
      <w:r w:rsidR="00C63BBD"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:rsidR="00C63BBD" w:rsidRDefault="00C63BBD" w:rsidP="00C63BBD">
      <w:pPr>
        <w:shd w:val="clear" w:color="auto" w:fill="FFFFFF"/>
        <w:spacing w:before="150" w:after="0" w:line="264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lang w:eastAsia="it-IT"/>
        </w:rPr>
      </w:pPr>
    </w:p>
    <w:p w:rsidR="00C63BBD" w:rsidRDefault="00C63BBD" w:rsidP="00C63BBD">
      <w:pPr>
        <w:shd w:val="clear" w:color="auto" w:fill="FFFFFF"/>
        <w:spacing w:before="150" w:after="0" w:line="264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Milazzo li 15 gennaio 2017</w:t>
      </w:r>
    </w:p>
    <w:p w:rsidR="00C63BBD" w:rsidRDefault="00C63BBD" w:rsidP="00C63BBD">
      <w:pPr>
        <w:shd w:val="clear" w:color="auto" w:fill="FFFFFF"/>
        <w:spacing w:before="150" w:after="0" w:line="264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lang w:eastAsia="it-IT"/>
        </w:rPr>
      </w:pPr>
    </w:p>
    <w:p w:rsidR="00C63BBD" w:rsidRPr="00C63BBD" w:rsidRDefault="00C63BBD" w:rsidP="00C63BBD">
      <w:pPr>
        <w:shd w:val="clear" w:color="auto" w:fill="FFFFFF"/>
        <w:spacing w:before="150" w:after="0" w:line="264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</w:p>
    <w:p w:rsidR="00FC3EC5" w:rsidRPr="00C63BBD" w:rsidRDefault="00C63BBD" w:rsidP="00054470">
      <w:pPr>
        <w:shd w:val="clear" w:color="auto" w:fill="FFFFFF"/>
        <w:spacing w:before="150" w:after="0" w:line="264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63B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F.to LEGAMBIENTE</w:t>
      </w:r>
    </w:p>
    <w:p w:rsidR="00C63BBD" w:rsidRPr="00C63BBD" w:rsidRDefault="00C63BBD" w:rsidP="00054470">
      <w:pPr>
        <w:shd w:val="clear" w:color="auto" w:fill="FFFFFF"/>
        <w:spacing w:before="150" w:after="0" w:line="264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  <w:r w:rsidRPr="00C63B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Gianfranco Zanna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C63BBD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(presidente regionale)</w:t>
      </w:r>
    </w:p>
    <w:p w:rsidR="00C63BBD" w:rsidRPr="00C63BBD" w:rsidRDefault="00C63BBD" w:rsidP="00054470">
      <w:pPr>
        <w:shd w:val="clear" w:color="auto" w:fill="FFFFFF"/>
        <w:spacing w:before="150" w:after="0" w:line="264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  <w:r w:rsidRPr="00C63B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Legambiente del Tirreno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C63BBD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(il </w:t>
      </w:r>
      <w:proofErr w:type="spellStart"/>
      <w:r w:rsidRPr="00C63BBD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pres</w:t>
      </w:r>
      <w:proofErr w:type="spellEnd"/>
      <w:r w:rsidRPr="00C63BBD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. Pippo Ruggeri)</w:t>
      </w:r>
    </w:p>
    <w:p w:rsidR="00C63BBD" w:rsidRDefault="00C63BBD" w:rsidP="00054470">
      <w:pPr>
        <w:shd w:val="clear" w:color="auto" w:fill="FFFFFF"/>
        <w:spacing w:before="150" w:after="0" w:line="264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C63B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Legambiente dei Pelori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</w:t>
      </w:r>
      <w:r w:rsidRPr="00C63B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C63BBD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(il </w:t>
      </w:r>
      <w:proofErr w:type="spellStart"/>
      <w:r w:rsidRPr="00C63BBD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pres</w:t>
      </w:r>
      <w:proofErr w:type="spellEnd"/>
      <w:r w:rsidRPr="00C63BBD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. Enzo </w:t>
      </w:r>
      <w:proofErr w:type="spellStart"/>
      <w:r w:rsidRPr="00C63BBD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Colavecchio</w:t>
      </w:r>
      <w:proofErr w:type="spellEnd"/>
      <w:r w:rsidRPr="00C63BBD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)</w:t>
      </w:r>
    </w:p>
    <w:p w:rsidR="00FC3EC5" w:rsidRDefault="00FC3EC5" w:rsidP="00054470">
      <w:pPr>
        <w:shd w:val="clear" w:color="auto" w:fill="FFFFFF"/>
        <w:spacing w:before="150" w:after="0" w:line="264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FC3EC5" w:rsidRPr="009439BE" w:rsidRDefault="00FC3EC5" w:rsidP="00FC3EC5">
      <w:pPr>
        <w:spacing w:after="0" w:line="240" w:lineRule="auto"/>
        <w:contextualSpacing/>
        <w:rPr>
          <w:lang w:eastAsia="it-IT"/>
        </w:rPr>
      </w:pPr>
      <w:r>
        <w:rPr>
          <w:b/>
          <w:i/>
          <w:sz w:val="24"/>
          <w:szCs w:val="24"/>
        </w:rPr>
        <w:t xml:space="preserve">            </w:t>
      </w:r>
    </w:p>
    <w:p w:rsidR="00FC3EC5" w:rsidRDefault="00FC3EC5" w:rsidP="00FC3EC5">
      <w:pPr>
        <w:pStyle w:val="Didascalia"/>
        <w:contextualSpacing/>
        <w:jc w:val="left"/>
      </w:pPr>
    </w:p>
    <w:p w:rsidR="00A637EE" w:rsidRDefault="00A637EE" w:rsidP="00054470">
      <w:pPr>
        <w:shd w:val="clear" w:color="auto" w:fill="FFFFFF"/>
        <w:spacing w:before="150" w:after="0" w:line="264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A637E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3D" w:rsidRDefault="001E753D" w:rsidP="00506AC3">
      <w:pPr>
        <w:spacing w:after="0" w:line="240" w:lineRule="auto"/>
      </w:pPr>
      <w:r>
        <w:separator/>
      </w:r>
    </w:p>
  </w:endnote>
  <w:endnote w:type="continuationSeparator" w:id="0">
    <w:p w:rsidR="001E753D" w:rsidRDefault="001E753D" w:rsidP="0050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3D" w:rsidRDefault="001E753D" w:rsidP="00506AC3">
      <w:pPr>
        <w:spacing w:after="0" w:line="240" w:lineRule="auto"/>
      </w:pPr>
      <w:r>
        <w:separator/>
      </w:r>
    </w:p>
  </w:footnote>
  <w:footnote w:type="continuationSeparator" w:id="0">
    <w:p w:rsidR="001E753D" w:rsidRDefault="001E753D" w:rsidP="0050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C3" w:rsidRDefault="00506AC3" w:rsidP="00506AC3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27F7BC9" wp14:editId="3FBC805F">
          <wp:simplePos x="0" y="0"/>
          <wp:positionH relativeFrom="margin">
            <wp:posOffset>2690739</wp:posOffset>
          </wp:positionH>
          <wp:positionV relativeFrom="paragraph">
            <wp:posOffset>-290781</wp:posOffset>
          </wp:positionV>
          <wp:extent cx="721018" cy="409770"/>
          <wp:effectExtent l="0" t="0" r="3175" b="9525"/>
          <wp:wrapNone/>
          <wp:docPr id="6" name="Immagine 6" descr="logocig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g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18" cy="40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6AC3" w:rsidRDefault="00506AC3" w:rsidP="00506AC3">
    <w:pPr>
      <w:pStyle w:val="Intestazione"/>
      <w:jc w:val="center"/>
    </w:pPr>
    <w:r w:rsidRPr="00506AC3">
      <w:rPr>
        <w:b/>
        <w:color w:val="007E39"/>
      </w:rPr>
      <w:t>LEGAMBIENTE SICILIA unitamente ai Circoli LEGAMBIENTE DEL TIRRENO E LEGAMBIENTE DEI PELORITANI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AA"/>
    <w:rsid w:val="00054470"/>
    <w:rsid w:val="000576EB"/>
    <w:rsid w:val="00062205"/>
    <w:rsid w:val="000D58E9"/>
    <w:rsid w:val="00131D12"/>
    <w:rsid w:val="00153A01"/>
    <w:rsid w:val="00173ABF"/>
    <w:rsid w:val="001E753D"/>
    <w:rsid w:val="0039491A"/>
    <w:rsid w:val="00495FC9"/>
    <w:rsid w:val="004E53BD"/>
    <w:rsid w:val="00506AC3"/>
    <w:rsid w:val="005735DA"/>
    <w:rsid w:val="005803AA"/>
    <w:rsid w:val="00597573"/>
    <w:rsid w:val="00634FA6"/>
    <w:rsid w:val="006907F2"/>
    <w:rsid w:val="007A6FC7"/>
    <w:rsid w:val="009357EF"/>
    <w:rsid w:val="009439BE"/>
    <w:rsid w:val="009B0D72"/>
    <w:rsid w:val="00A172E3"/>
    <w:rsid w:val="00A637EE"/>
    <w:rsid w:val="00C63BBD"/>
    <w:rsid w:val="00C97BAD"/>
    <w:rsid w:val="00CC7150"/>
    <w:rsid w:val="00CE0FC9"/>
    <w:rsid w:val="00DC1D94"/>
    <w:rsid w:val="00DF058E"/>
    <w:rsid w:val="00F34933"/>
    <w:rsid w:val="00F530D7"/>
    <w:rsid w:val="00F71B5B"/>
    <w:rsid w:val="00F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90831-6F5F-4FD6-8BA3-CF02E208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7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97B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idascalia">
    <w:name w:val="caption"/>
    <w:basedOn w:val="Normale"/>
    <w:next w:val="Normale"/>
    <w:qFormat/>
    <w:rsid w:val="009439BE"/>
    <w:pPr>
      <w:spacing w:after="0" w:line="240" w:lineRule="auto"/>
      <w:jc w:val="center"/>
    </w:pPr>
    <w:rPr>
      <w:rFonts w:ascii="Arial Black" w:eastAsia="Times New Roman" w:hAnsi="Arial Black" w:cs="Arial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6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AC3"/>
  </w:style>
  <w:style w:type="paragraph" w:styleId="Pidipagina">
    <w:name w:val="footer"/>
    <w:basedOn w:val="Normale"/>
    <w:link w:val="PidipaginaCarattere"/>
    <w:uiPriority w:val="99"/>
    <w:unhideWhenUsed/>
    <w:rsid w:val="00506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2018-01-09T18:13:00Z</dcterms:created>
  <dcterms:modified xsi:type="dcterms:W3CDTF">2018-01-14T17:58:00Z</dcterms:modified>
</cp:coreProperties>
</file>