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CA1D46" w:rsidRPr="00255868" w:rsidRDefault="00CA1D46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348235B6" w14:textId="63D30A14" w:rsidR="00B149F7" w:rsidRPr="00255868" w:rsidRDefault="00B149F7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Rifiuti a Palermo: dall’indignazione alla mobilitazione per una proposta radicale di cambiamento</w:t>
      </w:r>
    </w:p>
    <w:p w14:paraId="34AB9C4F" w14:textId="4DE80477" w:rsidR="00BD6898" w:rsidRPr="00255868" w:rsidRDefault="00BD689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Piattaforma delle proposte di intervento per la transizione verso l’economia circolare</w:t>
      </w:r>
    </w:p>
    <w:p w14:paraId="77E715FF" w14:textId="77777777" w:rsidR="00255868" w:rsidRDefault="0025586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226953B9" w14:textId="77777777" w:rsidR="00086EED" w:rsidRDefault="00086EED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0000003" w14:textId="54B7413F" w:rsidR="00CA1D46" w:rsidRPr="00255868" w:rsidRDefault="00086EED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È</w:t>
      </w:r>
      <w:r w:rsidR="0066133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="00AC0C33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necessario 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un cambio di passo</w:t>
      </w:r>
      <w:r w:rsidR="00B149F7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, che non c’è mai stato,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nella direzione strategica della più grande azienda pubblica di gestione dei servizi di raccolta dei rifiuti in Sicilia.</w:t>
      </w:r>
    </w:p>
    <w:p w14:paraId="5842134C" w14:textId="77777777" w:rsidR="00255868" w:rsidRDefault="0025586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2A5D5391" w14:textId="154EED20" w:rsidR="00A54D0F" w:rsidRPr="00255868" w:rsidRDefault="00503236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Non si può continuare a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pretendere un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cambiamento culturale </w:t>
      </w:r>
      <w:r w:rsidR="00086EED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da parte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dei cittadini palermitani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, che </w:t>
      </w:r>
      <w:r w:rsidR="00086EED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pure 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in questi </w:t>
      </w:r>
      <w:r w:rsidR="00A54D0F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anni 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c’è stato, senza per</w:t>
      </w:r>
      <w:r w:rsidR="00A54D0F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ò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che ci sia alcun cambiamento culturale nella gestione politica e aziendale dei rifiuti da parte di chi govern</w:t>
      </w:r>
      <w:r w:rsidR="00A54D0F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a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la città e </w:t>
      </w:r>
      <w:r w:rsidR="00086EED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da parte </w:t>
      </w:r>
      <w:r w:rsidR="00BF425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di chi sta all’opposizione</w:t>
      </w:r>
      <w:r w:rsidR="00A54D0F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2870F584" w14:textId="77777777" w:rsidR="00255868" w:rsidRDefault="0025586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1021FE9" w14:textId="5A3E5E13" w:rsidR="00F53DAC" w:rsidRDefault="00A54D0F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Un cambiamento di </w:t>
      </w:r>
      <w:r w:rsidR="00086EED">
        <w:rPr>
          <w:rFonts w:ascii="Quattrocento Sans" w:eastAsia="Quattrocento Sans" w:hAnsi="Quattrocento Sans" w:cs="Quattrocento Sans"/>
          <w:color w:val="050505"/>
          <w:sz w:val="21"/>
          <w:szCs w:val="21"/>
        </w:rPr>
        <w:t>quell’</w:t>
      </w:r>
      <w:r w:rsidR="00086EED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approccio culturale che</w:t>
      </w:r>
      <w:r w:rsidR="00410653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invece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vede, da oltre vent’anni, raccogliere i rifiuti dalle strade come unica soluzione ad una gestione ciclica dell’emergenza </w:t>
      </w:r>
      <w:r w:rsidR="00086EED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per </w:t>
      </w:r>
      <w:r w:rsidR="0066133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continuare ad allargare e a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riempire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di rifiuti potenzialmente differenziabili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la discarica di Bellolampo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così all’inverosimile </w:t>
      </w:r>
      <w:r w:rsidR="00AC30AE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fino a farla diventare una bomba ecologica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7356E49A" w14:textId="0D0D7DB1" w:rsidR="00A54D0F" w:rsidRDefault="00A54D0F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br/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La gestione </w:t>
      </w:r>
      <w:r w:rsidR="00F53DAC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politica e aziendale 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del</w:t>
      </w:r>
      <w:r w:rsidR="00F53DAC">
        <w:rPr>
          <w:rFonts w:ascii="Quattrocento Sans" w:eastAsia="Quattrocento Sans" w:hAnsi="Quattrocento Sans" w:cs="Quattrocento Sans"/>
          <w:color w:val="050505"/>
          <w:sz w:val="21"/>
          <w:szCs w:val="21"/>
        </w:rPr>
        <w:t>la gestione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dei rifiuti 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è la stessa d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a decenni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: inefficiente, ingessata, dispendiosa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e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priva di strategie a breve e medio termine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070E9F3B" w14:textId="77777777" w:rsidR="00255868" w:rsidRPr="00255868" w:rsidRDefault="0025586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FADD394" w14:textId="25ABF238" w:rsidR="0066171E" w:rsidRPr="00255868" w:rsidRDefault="0066171E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-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L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a raccolta differenziata è al 15%, ancora peggio quindi del 2019, con un decremento di 5 punti percentuali, </w:t>
      </w:r>
    </w:p>
    <w:p w14:paraId="6EBC848A" w14:textId="2A0CA2E1" w:rsidR="0066171E" w:rsidRPr="00255868" w:rsidRDefault="0066171E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8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-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I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l 5° step (Brancaccio) per altri 20.000 abitanti annunciato mesi addietro non è mai stato avviato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</w:p>
    <w:p w14:paraId="7A299823" w14:textId="27940118" w:rsidR="0066171E" w:rsidRDefault="0066171E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-</w:t>
      </w:r>
      <w:r w:rsidR="00F53DAC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S</w:t>
      </w:r>
      <w:r w:rsidR="00F53DAC">
        <w:rPr>
          <w:rFonts w:ascii="Quattrocento Sans" w:eastAsia="Quattrocento Sans" w:hAnsi="Quattrocento Sans" w:cs="Quattrocento Sans"/>
          <w:color w:val="050505"/>
          <w:sz w:val="21"/>
          <w:szCs w:val="21"/>
        </w:rPr>
        <w:t>i continua sol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amente</w:t>
      </w:r>
      <w:r w:rsidR="00F53DAC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ad investire nell’incessante ampliamento delle vasche già esaurite della discarica di Bellolampo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52B54373" w14:textId="0EE979E2" w:rsidR="000530BC" w:rsidRDefault="000530BC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247B39C6" w14:textId="76BD40D8" w:rsidR="00255868" w:rsidRDefault="000530BC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 xml:space="preserve">-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N</w:t>
      </w:r>
      <w:r w:rsidRPr="000530BC">
        <w:rPr>
          <w:rFonts w:ascii="Quattrocento Sans" w:eastAsia="Quattrocento Sans" w:hAnsi="Quattrocento Sans" w:cs="Quattrocento Sans"/>
          <w:color w:val="050505"/>
          <w:sz w:val="21"/>
          <w:szCs w:val="21"/>
        </w:rPr>
        <w:t>el 2020 sono stati spesi ben 24 milioni per portare i rifiuti di Palermo in altre discariche e ora, dopo l’esaurimento degli ultimi spazi disponibili a Bellolampo, ci costerà 1 milione al mese</w:t>
      </w:r>
      <w:r w:rsidR="008A2A0A">
        <w:t>.</w:t>
      </w:r>
    </w:p>
    <w:p w14:paraId="0773EEB2" w14:textId="77777777" w:rsidR="000530BC" w:rsidRPr="00255868" w:rsidRDefault="000530BC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9FC1EE9" w14:textId="01E0A0BB" w:rsidR="00661334" w:rsidRDefault="0066171E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-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N</w:t>
      </w:r>
      <w:r w:rsidR="0066133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on c’è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alcun</w:t>
      </w:r>
      <w:r w:rsidR="008A2A0A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="0066133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progetto di riorganizzazione e riqualificazione del personale che sia collegato al potenziamento della raccolta differenziata porta a porta in tutta la città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1F85EB54" w14:textId="6FA1B5FD" w:rsidR="00D40E01" w:rsidRDefault="00D40E01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29CFA382" w14:textId="2182CA93" w:rsidR="00D40E01" w:rsidRDefault="00F53DAC" w:rsidP="00F53DA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50505"/>
          <w:sz w:val="21"/>
          <w:szCs w:val="21"/>
        </w:rPr>
        <w:t>Si perdono le opportunità offerte dal PNRR per finanziare la realizzazione di impianti per il recupero di materia e il riciclo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1EF64C0D" w14:textId="77777777" w:rsidR="00575CA4" w:rsidRDefault="00575CA4" w:rsidP="00575CA4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0000006" w14:textId="767733E6" w:rsidR="00CA1D46" w:rsidRDefault="00661334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Eppure è oramai imprescindibile riorganizzare e adeguare la gestione aziendale della RAP </w:t>
      </w:r>
      <w:r w:rsidR="008A2A0A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in modo tale 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che risponda a criteri di efficienza e di corretta applicazione del ciclo integrato dei rifiuti per raggiungere gli obiettivi selettivi e sfidanti dell’economia circolare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33F2CC95" w14:textId="77777777" w:rsidR="00255868" w:rsidRPr="00255868" w:rsidRDefault="0025586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0000007" w14:textId="4458152B" w:rsidR="00CA1D46" w:rsidRDefault="00661334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Per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>rendere concreta</w:t>
      </w:r>
      <w:r w:rsidR="00575CA4"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la transizione verso l’economia circolare </w:t>
      </w:r>
      <w:r w:rsidRPr="00255868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anche nella nostra città è necessario avviare i seguenti interventi.  </w:t>
      </w:r>
    </w:p>
    <w:p w14:paraId="0230E0C7" w14:textId="77777777" w:rsidR="00255868" w:rsidRPr="00255868" w:rsidRDefault="00255868" w:rsidP="002558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</w:p>
    <w:p w14:paraId="00000008" w14:textId="31A23C6D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1. Estensione del porta a porta in tutta la città e ritiro dei cassonetti stradali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.</w:t>
      </w:r>
    </w:p>
    <w:p w14:paraId="00000009" w14:textId="37F4F5F8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2. Implementazione nei CCR del sistema di tariffa premiante per i conferimenti dei rifiuti differenziati e attivazione dei centri del riuso e riparazione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.</w:t>
      </w:r>
    </w:p>
    <w:p w14:paraId="0000000A" w14:textId="4B8CF2CD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3. Avvio di politiche di riduzione della produzione di rifiuti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.</w:t>
      </w:r>
    </w:p>
    <w:p w14:paraId="0000000B" w14:textId="7B832CC0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3. Avvio di un programma di formazione e informazione ritagliato sui quartieri e vicino ai cittadini</w:t>
      </w:r>
      <w:r w:rsidR="00661334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;</w:t>
      </w:r>
    </w:p>
    <w:p w14:paraId="0000000C" w14:textId="794B75CA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4.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</w:t>
      </w: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Revisione del Contratto di servizio di Rap e riorganizzazione del lavoro dei dipendenti</w:t>
      </w:r>
      <w:r w:rsidR="00661334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legato allo sviluppo del porta a porta in tutta la città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.</w:t>
      </w:r>
      <w:r w:rsid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br/>
      </w:r>
    </w:p>
    <w:p w14:paraId="0000000D" w14:textId="5EF2C5FC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5.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</w:t>
      </w: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Introduzione della tariffa puntuale e premiante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.</w:t>
      </w:r>
    </w:p>
    <w:p w14:paraId="0000000E" w14:textId="44C8C765" w:rsidR="00CA1D46" w:rsidRPr="00CD6557" w:rsidRDefault="00575CA4" w:rsidP="00CD6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6. Adeguati progetti per un proficuo recupero dei materiali: impianti di digestione anaerobica, compostiere di comunità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,</w:t>
      </w:r>
      <w:r w:rsidR="009F3E83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</w:t>
      </w: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impianti</w:t>
      </w:r>
      <w:r w:rsidR="00661334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di</w:t>
      </w: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trattamento</w:t>
      </w:r>
      <w:r w:rsidR="00661334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e valorizzazione del rifiuto</w:t>
      </w: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secco </w:t>
      </w:r>
      <w:r w:rsidR="00661334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differenziato</w:t>
      </w:r>
      <w:r w:rsidR="009F3E83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.</w:t>
      </w:r>
    </w:p>
    <w:p w14:paraId="00000010" w14:textId="4E745E69" w:rsidR="00CA1D46" w:rsidRDefault="00575CA4" w:rsidP="00410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rFonts w:ascii="Quattrocento Sans" w:eastAsia="Quattrocento Sans" w:hAnsi="Quattrocento Sans" w:cs="Quattrocento Sans"/>
          <w:color w:val="050505"/>
          <w:sz w:val="21"/>
          <w:szCs w:val="21"/>
        </w:rPr>
      </w:pPr>
      <w:r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>7. Progressiva bonifica e riconversione di Bellolampo da discarica a polo tecnologico</w:t>
      </w:r>
      <w:r w:rsidR="00946AE5" w:rsidRPr="00CD6557">
        <w:rPr>
          <w:rFonts w:ascii="Quattrocento Sans" w:eastAsia="Quattrocento Sans" w:hAnsi="Quattrocento Sans" w:cs="Quattrocento Sans"/>
          <w:b/>
          <w:bCs/>
          <w:color w:val="050505"/>
          <w:sz w:val="21"/>
          <w:szCs w:val="21"/>
        </w:rPr>
        <w:t xml:space="preserve"> dell’economia circolare</w:t>
      </w:r>
      <w:r w:rsidR="009F3E83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</w:t>
      </w:r>
    </w:p>
    <w:p w14:paraId="00000012" w14:textId="56908E90" w:rsidR="00CA1D46" w:rsidRDefault="00661334" w:rsidP="00CD6557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Le organizzazioni sociali, ambientali e culturali </w:t>
      </w:r>
      <w:r w:rsidR="00575CA4">
        <w:rPr>
          <w:rFonts w:ascii="Quattrocento Sans" w:eastAsia="Quattrocento Sans" w:hAnsi="Quattrocento Sans" w:cs="Quattrocento Sans"/>
          <w:color w:val="050505"/>
          <w:sz w:val="21"/>
          <w:szCs w:val="21"/>
        </w:rPr>
        <w:t>cittadine</w:t>
      </w:r>
      <w:r w:rsidR="009F3E83">
        <w:rPr>
          <w:rFonts w:ascii="Quattrocento Sans" w:eastAsia="Quattrocento Sans" w:hAnsi="Quattrocento Sans" w:cs="Quattrocento Sans"/>
          <w:color w:val="050505"/>
          <w:sz w:val="21"/>
          <w:szCs w:val="21"/>
        </w:rPr>
        <w:t>,</w:t>
      </w:r>
      <w:r w:rsidR="00575CA4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interessate al bene comune della città</w:t>
      </w:r>
      <w:r w:rsidR="009F3E83">
        <w:rPr>
          <w:rFonts w:ascii="Quattrocento Sans" w:eastAsia="Quattrocento Sans" w:hAnsi="Quattrocento Sans" w:cs="Quattrocento Sans"/>
          <w:color w:val="050505"/>
          <w:sz w:val="21"/>
          <w:szCs w:val="21"/>
        </w:rPr>
        <w:t>,</w:t>
      </w:r>
      <w:r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avvieranno</w:t>
      </w:r>
      <w:r w:rsidR="00575CA4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un percorso di condivisione delle iniziative e di partecipazione per la definizione delle scelte strategiche e di monitoraggio degli interventi da attuare </w:t>
      </w:r>
      <w:r w:rsidR="009F3E83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al fine di </w:t>
      </w:r>
      <w:r w:rsidR="00575CA4">
        <w:rPr>
          <w:rFonts w:ascii="Quattrocento Sans" w:eastAsia="Quattrocento Sans" w:hAnsi="Quattrocento Sans" w:cs="Quattrocento Sans"/>
          <w:color w:val="050505"/>
          <w:sz w:val="21"/>
          <w:szCs w:val="21"/>
        </w:rPr>
        <w:t>dare alla città decoro ed efficienza dei servizi di raccolta, recupero e riciclo</w:t>
      </w:r>
      <w:r w:rsidR="009F3E83">
        <w:rPr>
          <w:rFonts w:ascii="Quattrocento Sans" w:eastAsia="Quattrocento Sans" w:hAnsi="Quattrocento Sans" w:cs="Quattrocento Sans"/>
          <w:color w:val="050505"/>
          <w:sz w:val="21"/>
          <w:szCs w:val="21"/>
        </w:rPr>
        <w:t>. Tale percorso sarà sottoposto</w:t>
      </w:r>
      <w:r w:rsidR="00575CA4">
        <w:rPr>
          <w:rFonts w:ascii="Quattrocento Sans" w:eastAsia="Quattrocento Sans" w:hAnsi="Quattrocento Sans" w:cs="Quattrocento Sans"/>
          <w:color w:val="050505"/>
          <w:sz w:val="21"/>
          <w:szCs w:val="21"/>
        </w:rPr>
        <w:t xml:space="preserve"> ai candidati sindaco, consiglieri comunali e ai responsabili aziendali della RAP.</w:t>
      </w:r>
      <w:bookmarkStart w:id="0" w:name="_heading=h.gjdgxs" w:colFirst="0" w:colLast="0"/>
      <w:bookmarkEnd w:id="0"/>
    </w:p>
    <w:sectPr w:rsidR="00CA1D46" w:rsidSect="00CD6557">
      <w:pgSz w:w="11906" w:h="16838"/>
      <w:pgMar w:top="709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38A"/>
    <w:multiLevelType w:val="hybridMultilevel"/>
    <w:tmpl w:val="066E0BFC"/>
    <w:lvl w:ilvl="0" w:tplc="5C98A3F2">
      <w:start w:val="6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84D"/>
    <w:multiLevelType w:val="hybridMultilevel"/>
    <w:tmpl w:val="B5E0DDA8"/>
    <w:lvl w:ilvl="0" w:tplc="58483AD6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46"/>
    <w:rsid w:val="00024E07"/>
    <w:rsid w:val="000530BC"/>
    <w:rsid w:val="00086EED"/>
    <w:rsid w:val="00255868"/>
    <w:rsid w:val="00410653"/>
    <w:rsid w:val="00503236"/>
    <w:rsid w:val="00527610"/>
    <w:rsid w:val="00575CA4"/>
    <w:rsid w:val="00661334"/>
    <w:rsid w:val="0066171E"/>
    <w:rsid w:val="006869FB"/>
    <w:rsid w:val="008A2A0A"/>
    <w:rsid w:val="00946AE5"/>
    <w:rsid w:val="009F3E83"/>
    <w:rsid w:val="00A54D0F"/>
    <w:rsid w:val="00AC0C33"/>
    <w:rsid w:val="00AC30AE"/>
    <w:rsid w:val="00B149F7"/>
    <w:rsid w:val="00BD6898"/>
    <w:rsid w:val="00BF425A"/>
    <w:rsid w:val="00CA1D46"/>
    <w:rsid w:val="00CD6557"/>
    <w:rsid w:val="00D40E01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790"/>
  <w15:docId w15:val="{16E1131E-A142-4176-AD5A-3C866B7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16229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eQU8k/B2AQc42+9JnYaBBojoA==">AMUW2mWknc1Ya1BEyWzr+ku1eT7OKnXM6WthUk4nH69Yo/H/PUOIDrFj9n0P7VNMfNOi89n6lbXjmmJ5TbUy5Rw99G6g4Dx3MPl7RhbBfUjnkP9dvFLnzCm6hSf73yz05lPVY/s+0790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Expert</cp:lastModifiedBy>
  <cp:revision>2</cp:revision>
  <dcterms:created xsi:type="dcterms:W3CDTF">2022-04-03T07:51:00Z</dcterms:created>
  <dcterms:modified xsi:type="dcterms:W3CDTF">2022-04-03T07:51:00Z</dcterms:modified>
</cp:coreProperties>
</file>